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4021B" w14:textId="3730A3D6" w:rsidR="00D910B6" w:rsidRPr="00C776FE" w:rsidRDefault="00D910B6" w:rsidP="00D910B6">
      <w:pPr>
        <w:jc w:val="center"/>
        <w:rPr>
          <w:sz w:val="32"/>
          <w:szCs w:val="32"/>
        </w:rPr>
      </w:pPr>
      <w:r>
        <w:rPr>
          <w:sz w:val="32"/>
          <w:szCs w:val="32"/>
        </w:rPr>
        <w:t>Robert Millik</w:t>
      </w:r>
      <w:r w:rsidRPr="00C776FE">
        <w:rPr>
          <w:sz w:val="32"/>
          <w:szCs w:val="32"/>
        </w:rPr>
        <w:t>a</w:t>
      </w:r>
      <w:r>
        <w:rPr>
          <w:sz w:val="32"/>
          <w:szCs w:val="32"/>
        </w:rPr>
        <w:t>n Photoelectric</w:t>
      </w:r>
      <w:r w:rsidRPr="00C776FE">
        <w:rPr>
          <w:sz w:val="32"/>
          <w:szCs w:val="32"/>
        </w:rPr>
        <w:t xml:space="preserve"> </w:t>
      </w:r>
      <w:r w:rsidR="00612BEB">
        <w:rPr>
          <w:sz w:val="32"/>
          <w:szCs w:val="32"/>
        </w:rPr>
        <w:t>Data Activity</w:t>
      </w:r>
    </w:p>
    <w:p w14:paraId="39919EE6" w14:textId="77777777" w:rsidR="00D910B6" w:rsidRDefault="00D910B6" w:rsidP="00D910B6"/>
    <w:p w14:paraId="2289B646" w14:textId="091316FF" w:rsidR="00D910B6" w:rsidRDefault="00D910B6" w:rsidP="00D910B6">
      <w:r>
        <w:t>Rick Dower</w:t>
      </w:r>
      <w:r>
        <w:tab/>
      </w:r>
      <w:r>
        <w:tab/>
      </w:r>
      <w:r>
        <w:tab/>
      </w:r>
      <w:r>
        <w:tab/>
      </w:r>
      <w:r>
        <w:tab/>
      </w:r>
      <w:r>
        <w:tab/>
      </w:r>
      <w:r>
        <w:tab/>
        <w:t>_</w:t>
      </w:r>
      <w:r w:rsidR="00556C74">
        <w:t>__________</w:t>
      </w:r>
      <w:r>
        <w:t>_</w:t>
      </w:r>
      <w:r w:rsidR="00517E05">
        <w:t>__</w:t>
      </w:r>
      <w:r>
        <w:t>________________</w:t>
      </w:r>
    </w:p>
    <w:p w14:paraId="1822514E" w14:textId="2E52166B" w:rsidR="00D910B6" w:rsidRDefault="00517E05" w:rsidP="00D910B6">
      <w:r>
        <w:t>8</w:t>
      </w:r>
      <w:r w:rsidR="00D910B6">
        <w:t>/</w:t>
      </w:r>
      <w:r>
        <w:t>10</w:t>
      </w:r>
      <w:r w:rsidR="00D910B6">
        <w:t>/2021</w:t>
      </w:r>
      <w:r w:rsidR="00D910B6">
        <w:tab/>
      </w:r>
      <w:r w:rsidR="00D910B6">
        <w:tab/>
      </w:r>
      <w:r w:rsidR="00D910B6">
        <w:tab/>
      </w:r>
      <w:r w:rsidR="00D910B6">
        <w:tab/>
      </w:r>
      <w:r w:rsidR="00D910B6">
        <w:tab/>
      </w:r>
      <w:r w:rsidR="00D910B6">
        <w:tab/>
      </w:r>
      <w:r w:rsidR="00D910B6">
        <w:tab/>
        <w:t>Name</w:t>
      </w:r>
    </w:p>
    <w:p w14:paraId="7795E7D0" w14:textId="77777777" w:rsidR="00D910B6" w:rsidRDefault="00D910B6" w:rsidP="00D910B6"/>
    <w:p w14:paraId="501B88AA" w14:textId="59DF233C" w:rsidR="00D910B6" w:rsidRDefault="00D910B6">
      <w:r>
        <w:t>In 1916 Robert Millikan published the result of his effort over several years to investigate Albert Einstein’s 1905 proposal to explain the known characteristics of the photoelectric effect</w:t>
      </w:r>
      <w:r w:rsidR="005654BB">
        <w:t xml:space="preserve"> [</w:t>
      </w:r>
      <w:r w:rsidR="005654BB" w:rsidRPr="005654BB">
        <w:rPr>
          <w:i/>
          <w:iCs/>
        </w:rPr>
        <w:t>Phys. Rev.</w:t>
      </w:r>
      <w:r w:rsidR="005654BB">
        <w:t xml:space="preserve"> </w:t>
      </w:r>
      <w:r w:rsidR="005654BB" w:rsidRPr="005654BB">
        <w:rPr>
          <w:b/>
          <w:bCs/>
        </w:rPr>
        <w:t>7</w:t>
      </w:r>
      <w:r w:rsidR="005654BB">
        <w:t xml:space="preserve"> (1916), 355-390.]</w:t>
      </w:r>
      <w:r>
        <w:t xml:space="preserve">. Millikan described Einstein’s idea as a “bold, not to say reckless, hypothesis of an electro-magnetic corpuscle of energy </w:t>
      </w:r>
      <w:r w:rsidRPr="00D910B6">
        <w:rPr>
          <w:i/>
          <w:iCs/>
        </w:rPr>
        <w:t>h</w:t>
      </w:r>
      <w:r w:rsidRPr="00D910B6">
        <w:rPr>
          <w:rFonts w:ascii="Symbol" w:hAnsi="Symbol"/>
          <w:i/>
          <w:iCs/>
        </w:rPr>
        <w:t>n</w:t>
      </w:r>
      <w:r>
        <w:t xml:space="preserve"> [the Greek </w:t>
      </w:r>
      <w:r w:rsidRPr="00D910B6">
        <w:rPr>
          <w:rFonts w:ascii="Symbol" w:hAnsi="Symbol"/>
          <w:i/>
          <w:iCs/>
        </w:rPr>
        <w:t>n</w:t>
      </w:r>
      <w:r>
        <w:t xml:space="preserve"> refers to the light frequency], which energy was transferred upon absorption to an electron</w:t>
      </w:r>
      <w:r w:rsidR="005E051C">
        <w:t xml:space="preserve"> (Millikan, p. 355)</w:t>
      </w:r>
      <w:r>
        <w:t>.” Millikan thought the idea reckless “because an electromagnetic disturbance which remains localized in space seems a violation of the very conception of an electromagnetic disturbance [</w:t>
      </w:r>
      <w:r w:rsidR="00810878">
        <w:t>which was assumed to spread out as a wave in space, not concentrate at a point such as an atom or electron]</w:t>
      </w:r>
      <w:r w:rsidR="00FC75F6">
        <w:t xml:space="preserve"> </w:t>
      </w:r>
      <w:r w:rsidR="005E051C">
        <w:t>(ibid.)</w:t>
      </w:r>
      <w:r w:rsidR="00810878">
        <w:t>.” In addition, “it flies in the face of the thoroughly established facts of interference [which demonstrated the wave behavior of light]</w:t>
      </w:r>
      <w:r w:rsidR="005E051C">
        <w:t xml:space="preserve"> (ibid.)</w:t>
      </w:r>
      <w:r w:rsidR="00810878">
        <w:t>.”</w:t>
      </w:r>
    </w:p>
    <w:p w14:paraId="07D46EE1" w14:textId="77777777" w:rsidR="006571A3" w:rsidRDefault="006571A3"/>
    <w:p w14:paraId="113EFD80" w14:textId="003217D4" w:rsidR="000C2362" w:rsidRDefault="000C2362">
      <w:r>
        <w:t>Einstein’s hypothesis was designed to explain the experimental facts of the photoelectric effect, as determined by Philipp Lenard (Nobel Prize in Physics 1905) and others. The energy of electrons knocked out of a metal surface depends on the characteristics of the metal surface and the frequency of the incident light but not on the light intensity. Einstein’s photoelectric equation</w:t>
      </w:r>
      <w:r w:rsidR="00540916">
        <w:t xml:space="preserve"> is simply stated:</w:t>
      </w:r>
    </w:p>
    <w:p w14:paraId="5DD9A16B" w14:textId="1225CC7D" w:rsidR="004124C5" w:rsidRDefault="009773FE" w:rsidP="009773FE">
      <w:pPr>
        <w:rPr>
          <w:rFonts w:eastAsiaTheme="minorEastAsia"/>
        </w:rPr>
      </w:pP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=hν-W</m:t>
        </m:r>
      </m:oMath>
      <w:r w:rsidR="004124C5">
        <w:rPr>
          <w:rFonts w:eastAsiaTheme="minorEastAsia"/>
        </w:rPr>
        <w:t xml:space="preserve">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(1)</w:t>
      </w:r>
    </w:p>
    <w:p w14:paraId="63722D1F" w14:textId="718B270E" w:rsidR="00540916" w:rsidRDefault="004124C5">
      <w:pPr>
        <w:rPr>
          <w:rFonts w:eastAsiaTheme="minorEastAsia"/>
        </w:rPr>
      </w:pPr>
      <w:r>
        <w:rPr>
          <w:rFonts w:eastAsiaTheme="minorEastAsia"/>
        </w:rPr>
        <w:t xml:space="preserve">where </w:t>
      </w:r>
      <w:r w:rsidR="00DC1D63">
        <w:rPr>
          <w:rFonts w:eastAsiaTheme="minorEastAsia"/>
        </w:rPr>
        <w:tab/>
        <w:t xml:space="preserve">      </w:t>
      </w:r>
      <w:r w:rsidRPr="004124C5">
        <w:rPr>
          <w:rFonts w:eastAsiaTheme="minorEastAsia"/>
          <w:i/>
          <w:iCs/>
        </w:rPr>
        <w:t>h</w:t>
      </w:r>
      <w:r w:rsidRPr="006571A3">
        <w:rPr>
          <w:rFonts w:ascii="Symbol" w:eastAsiaTheme="minorEastAsia" w:hAnsi="Symbol"/>
          <w:i/>
          <w:iCs/>
        </w:rPr>
        <w:t>n</w:t>
      </w:r>
      <w:r>
        <w:rPr>
          <w:rFonts w:eastAsiaTheme="minorEastAsia"/>
        </w:rPr>
        <w:t xml:space="preserve"> = energy of incident light quantum, </w:t>
      </w:r>
      <w:r>
        <w:rPr>
          <w:rFonts w:eastAsiaTheme="minorEastAsia"/>
        </w:rPr>
        <w:br/>
      </w:r>
      <w:r w:rsidR="00DC1D63">
        <w:rPr>
          <w:rFonts w:eastAsiaTheme="minorEastAsia"/>
          <w:i/>
          <w:iCs/>
        </w:rPr>
        <w:tab/>
      </w:r>
      <w:r w:rsidRPr="006571A3">
        <w:rPr>
          <w:rFonts w:eastAsiaTheme="minorEastAsia"/>
          <w:i/>
          <w:iCs/>
        </w:rPr>
        <w:t>mv</w:t>
      </w:r>
      <w:r w:rsidRPr="006571A3">
        <w:rPr>
          <w:rFonts w:eastAsiaTheme="minorEastAsia"/>
          <w:vertAlign w:val="superscript"/>
        </w:rPr>
        <w:t>2</w:t>
      </w:r>
      <w:r>
        <w:rPr>
          <w:rFonts w:eastAsiaTheme="minorEastAsia"/>
        </w:rPr>
        <w:t>/2 = the kinetic energy of the ejected electron,</w:t>
      </w:r>
      <w:r>
        <w:rPr>
          <w:rFonts w:eastAsiaTheme="minorEastAsia"/>
        </w:rPr>
        <w:br/>
        <w:t xml:space="preserve">and </w:t>
      </w:r>
      <w:r w:rsidR="00DC1D63">
        <w:rPr>
          <w:rFonts w:eastAsiaTheme="minorEastAsia"/>
        </w:rPr>
        <w:tab/>
        <w:t xml:space="preserve">       </w:t>
      </w:r>
      <w:r w:rsidRPr="006571A3">
        <w:rPr>
          <w:rFonts w:eastAsiaTheme="minorEastAsia"/>
          <w:i/>
          <w:iCs/>
        </w:rPr>
        <w:t xml:space="preserve">W </w:t>
      </w:r>
      <w:r>
        <w:rPr>
          <w:rFonts w:eastAsiaTheme="minorEastAsia"/>
        </w:rPr>
        <w:t>= energy required to separate electron from metal surface = metal work function</w:t>
      </w:r>
      <w:r w:rsidR="006571A3">
        <w:rPr>
          <w:rFonts w:eastAsiaTheme="minorEastAsia"/>
        </w:rPr>
        <w:t>.</w:t>
      </w:r>
    </w:p>
    <w:p w14:paraId="1A1071BF" w14:textId="7BAE61E3" w:rsidR="006571A3" w:rsidRDefault="006571A3"/>
    <w:p w14:paraId="6BEE2B7C" w14:textId="75EF46FC" w:rsidR="006571A3" w:rsidRDefault="006571A3">
      <w:r>
        <w:t>Einstein described the simple assumption behind his equation in his paper (</w:t>
      </w:r>
      <w:r w:rsidRPr="006571A3">
        <w:rPr>
          <w:i/>
          <w:iCs/>
        </w:rPr>
        <w:t xml:space="preserve">Ann. </w:t>
      </w:r>
      <w:proofErr w:type="spellStart"/>
      <w:r w:rsidRPr="006571A3">
        <w:rPr>
          <w:i/>
          <w:iCs/>
        </w:rPr>
        <w:t>Physik</w:t>
      </w:r>
      <w:proofErr w:type="spellEnd"/>
      <w:r>
        <w:t xml:space="preserve">, </w:t>
      </w:r>
      <w:r w:rsidRPr="0057361D">
        <w:rPr>
          <w:b/>
          <w:bCs/>
        </w:rPr>
        <w:t>17</w:t>
      </w:r>
      <w:r>
        <w:t xml:space="preserve"> (1905), 132</w:t>
      </w:r>
      <w:r w:rsidR="0057361D">
        <w:t>ff)</w:t>
      </w:r>
      <w:r>
        <w:t>.</w:t>
      </w:r>
      <w:r w:rsidR="0057361D">
        <w:t xml:space="preserve"> “[W]hen one attempts to explain the photoelectric phenomena, … one can conceive of the ejection of electrons by light in the following way. Energy quanta penetrate into the surface layer of the body, and their energy is transformed, at least in part into kinetic energy of electrons. The simplest way to imagine this is that a light quantum delivers its entire energy to a single electron; we shall assume that this is what happens.” (trans. A</w:t>
      </w:r>
      <w:r w:rsidR="008A7AD2">
        <w:t xml:space="preserve">.B. Aarons and M. B. </w:t>
      </w:r>
      <w:proofErr w:type="spellStart"/>
      <w:r w:rsidR="008A7AD2">
        <w:t>Peppard</w:t>
      </w:r>
      <w:proofErr w:type="spellEnd"/>
      <w:r w:rsidR="008A7AD2">
        <w:t xml:space="preserve">, </w:t>
      </w:r>
      <w:r w:rsidR="008A7AD2" w:rsidRPr="008A7AD2">
        <w:rPr>
          <w:i/>
          <w:iCs/>
        </w:rPr>
        <w:t xml:space="preserve">Amer. J. </w:t>
      </w:r>
      <w:proofErr w:type="spellStart"/>
      <w:r w:rsidR="008A7AD2" w:rsidRPr="008A7AD2">
        <w:rPr>
          <w:i/>
          <w:iCs/>
        </w:rPr>
        <w:t>Phy</w:t>
      </w:r>
      <w:proofErr w:type="spellEnd"/>
      <w:r w:rsidR="008A7AD2">
        <w:t xml:space="preserve">., </w:t>
      </w:r>
      <w:r w:rsidR="008A7AD2" w:rsidRPr="008A7AD2">
        <w:rPr>
          <w:b/>
          <w:bCs/>
        </w:rPr>
        <w:t>33</w:t>
      </w:r>
      <w:r w:rsidR="008A7AD2">
        <w:t xml:space="preserve"> (1965), 373)</w:t>
      </w:r>
    </w:p>
    <w:p w14:paraId="0ACACBF7" w14:textId="20FF7E73" w:rsidR="008A7AD2" w:rsidRDefault="008A7AD2"/>
    <w:p w14:paraId="04A2D2B4" w14:textId="005AA847" w:rsidR="008A7AD2" w:rsidRDefault="008A7AD2">
      <w:r>
        <w:t xml:space="preserve">In Millikan’s paper, he described earlier efforts to investigate Einstein’s equation and their experimental difficulties. Then he described his own experimental apparatus and approach. He constructed </w:t>
      </w:r>
      <w:r w:rsidR="00DC1D63">
        <w:t xml:space="preserve">several versions of </w:t>
      </w:r>
      <w:r>
        <w:t>what he called “a machine shop in vacuo” (Millikan, p. 361)</w:t>
      </w:r>
      <w:r w:rsidR="00DC1D63">
        <w:t>.</w:t>
      </w:r>
      <w:r w:rsidR="0056111D">
        <w:t xml:space="preserve"> </w:t>
      </w:r>
      <w:r w:rsidR="00DC1D63">
        <w:t>A</w:t>
      </w:r>
      <w:r w:rsidR="0056111D">
        <w:t xml:space="preserve"> </w:t>
      </w:r>
      <w:r w:rsidR="00DC1D63">
        <w:t>diagram</w:t>
      </w:r>
      <w:r w:rsidR="0056111D">
        <w:t xml:space="preserve"> of </w:t>
      </w:r>
      <w:r w:rsidR="00DC1D63">
        <w:t>one version of his apparatus</w:t>
      </w:r>
      <w:r w:rsidR="0056111D">
        <w:t xml:space="preserve"> is</w:t>
      </w:r>
      <w:r>
        <w:t xml:space="preserve"> pictured in Figure </w:t>
      </w:r>
      <w:r w:rsidR="00D66A97">
        <w:t>1</w:t>
      </w:r>
      <w:r>
        <w:t>.</w:t>
      </w:r>
      <w:r w:rsidR="0056111D">
        <w:t xml:space="preserve"> The high vacuum </w:t>
      </w:r>
      <w:r w:rsidR="00C27A01">
        <w:t>quartz</w:t>
      </w:r>
      <w:r w:rsidR="0056111D">
        <w:t xml:space="preserve"> tube </w:t>
      </w:r>
      <w:r w:rsidR="00C27A01">
        <w:t xml:space="preserve">(transparent to UV light) </w:t>
      </w:r>
      <w:r w:rsidR="0056111D">
        <w:t>contains a wheel (W) that holds cast cylinders o</w:t>
      </w:r>
      <w:r w:rsidR="008E6D08">
        <w:t>f</w:t>
      </w:r>
      <w:r w:rsidR="0056111D">
        <w:t xml:space="preserve"> lithium, sodium, and potassium</w:t>
      </w:r>
      <w:r w:rsidR="006F7D11">
        <w:t>, selected for their response to visible as well as UV light,</w:t>
      </w:r>
      <w:r w:rsidR="0056111D">
        <w:t xml:space="preserve"> on its perimeter. A rotating knife (K) can be activated by a magnet to shave </w:t>
      </w:r>
      <w:r w:rsidR="00DC1D63">
        <w:t xml:space="preserve">a </w:t>
      </w:r>
      <w:r w:rsidR="0056111D">
        <w:t>thin slice</w:t>
      </w:r>
      <w:r w:rsidR="00DC1D63">
        <w:t xml:space="preserve"> from the easily corroded</w:t>
      </w:r>
      <w:r w:rsidR="0056111D">
        <w:t xml:space="preserve"> </w:t>
      </w:r>
      <w:r w:rsidR="00DC1D63">
        <w:t>surface of one of</w:t>
      </w:r>
      <w:r w:rsidR="0056111D">
        <w:t xml:space="preserve"> the </w:t>
      </w:r>
      <w:r w:rsidR="00DC1D63">
        <w:t xml:space="preserve">highly reactive </w:t>
      </w:r>
      <w:r w:rsidR="0056111D">
        <w:t xml:space="preserve">soft </w:t>
      </w:r>
      <w:r w:rsidR="00C27A01">
        <w:t xml:space="preserve">alkali </w:t>
      </w:r>
      <w:r w:rsidR="0056111D">
        <w:t>metals</w:t>
      </w:r>
      <w:r w:rsidR="00C27A01">
        <w:t xml:space="preserve">. The wheel is then turned so that the clean metal surface faces the end (O) through which monochromatic light is projected. Electron ejected from the metal surface are collected in a Faraday </w:t>
      </w:r>
      <w:r w:rsidR="006F7D11">
        <w:t>cup</w:t>
      </w:r>
      <w:r w:rsidR="00C27A01">
        <w:t xml:space="preserve"> of copper gauze mesh (B) and solid copper (C)</w:t>
      </w:r>
      <w:r w:rsidR="006F7D11">
        <w:t xml:space="preserve"> connected electrically</w:t>
      </w:r>
      <w:r w:rsidR="00C27A01">
        <w:t xml:space="preserve">. The contact potential can be measured between the metal </w:t>
      </w:r>
      <w:r w:rsidR="00C27A01">
        <w:lastRenderedPageBreak/>
        <w:t>surface and the copper electrode (S)</w:t>
      </w:r>
      <w:r w:rsidR="008E6D08">
        <w:t xml:space="preserve"> to assess the constancy of surface characteristics (and work function, </w:t>
      </w:r>
      <w:r w:rsidR="008E6D08" w:rsidRPr="008E6D08">
        <w:rPr>
          <w:i/>
          <w:iCs/>
        </w:rPr>
        <w:t>W</w:t>
      </w:r>
      <w:r w:rsidR="008E6D08">
        <w:t>) of the easily corroded alkali metal surfaces</w:t>
      </w:r>
      <w:r w:rsidR="00C27A01">
        <w:t>.</w:t>
      </w:r>
    </w:p>
    <w:p w14:paraId="463532A3" w14:textId="01E475EE" w:rsidR="00C27A01" w:rsidRDefault="00C27A01"/>
    <w:p w14:paraId="348CCF5A" w14:textId="66CAE051" w:rsidR="00C27A01" w:rsidRDefault="00C27A01" w:rsidP="00C27A01">
      <w:pPr>
        <w:jc w:val="center"/>
      </w:pPr>
      <w:r>
        <w:rPr>
          <w:noProof/>
        </w:rPr>
        <w:drawing>
          <wp:inline distT="0" distB="0" distL="0" distR="0" wp14:anchorId="100C6AE8" wp14:editId="14CBEC60">
            <wp:extent cx="4432300" cy="3251200"/>
            <wp:effectExtent l="0" t="0" r="0" b="0"/>
            <wp:docPr id="1"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4432300" cy="3251200"/>
                    </a:xfrm>
                    <a:prstGeom prst="rect">
                      <a:avLst/>
                    </a:prstGeom>
                  </pic:spPr>
                </pic:pic>
              </a:graphicData>
            </a:graphic>
          </wp:inline>
        </w:drawing>
      </w:r>
    </w:p>
    <w:p w14:paraId="59509370" w14:textId="6FB83964" w:rsidR="006E2182" w:rsidRDefault="006E2182">
      <w:r>
        <w:rPr>
          <w:noProof/>
        </w:rPr>
        <mc:AlternateContent>
          <mc:Choice Requires="wps">
            <w:drawing>
              <wp:anchor distT="0" distB="0" distL="114300" distR="114300" simplePos="0" relativeHeight="251659264" behindDoc="0" locked="0" layoutInCell="1" allowOverlap="1" wp14:anchorId="5EE0C010" wp14:editId="5A96155C">
                <wp:simplePos x="0" y="0"/>
                <wp:positionH relativeFrom="column">
                  <wp:posOffset>2742565</wp:posOffset>
                </wp:positionH>
                <wp:positionV relativeFrom="paragraph">
                  <wp:posOffset>86494</wp:posOffset>
                </wp:positionV>
                <wp:extent cx="738231" cy="302003"/>
                <wp:effectExtent l="0" t="0" r="0" b="3175"/>
                <wp:wrapNone/>
                <wp:docPr id="2" name="Text Box 2"/>
                <wp:cNvGraphicFramePr/>
                <a:graphic xmlns:a="http://schemas.openxmlformats.org/drawingml/2006/main">
                  <a:graphicData uri="http://schemas.microsoft.com/office/word/2010/wordprocessingShape">
                    <wps:wsp>
                      <wps:cNvSpPr txBox="1"/>
                      <wps:spPr>
                        <a:xfrm>
                          <a:off x="0" y="0"/>
                          <a:ext cx="738231" cy="302003"/>
                        </a:xfrm>
                        <a:prstGeom prst="rect">
                          <a:avLst/>
                        </a:prstGeom>
                        <a:solidFill>
                          <a:schemeClr val="lt1"/>
                        </a:solidFill>
                        <a:ln w="6350">
                          <a:noFill/>
                        </a:ln>
                      </wps:spPr>
                      <wps:txbx>
                        <w:txbxContent>
                          <w:p w14:paraId="771C513B" w14:textId="3A650B7D" w:rsidR="00C27A01" w:rsidRDefault="00C27A01">
                            <w:r>
                              <w:t>Figure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E0C010" id="_x0000_t202" coordsize="21600,21600" o:spt="202" path="m,l,21600r21600,l21600,xe">
                <v:stroke joinstyle="miter"/>
                <v:path gradientshapeok="t" o:connecttype="rect"/>
              </v:shapetype>
              <v:shape id="Text Box 2" o:spid="_x0000_s1026" type="#_x0000_t202" style="position:absolute;margin-left:215.95pt;margin-top:6.8pt;width:58.15pt;height:2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" fillcolor="white [3201]" stroked="f" strokeweight=".5pt">
                <v:textbox>
                  <w:txbxContent>
                    <w:p w14:paraId="771C513B" w14:textId="3A650B7D" w:rsidR="00C27A01" w:rsidRDefault="00C27A01">
                      <w:r>
                        <w:t>Figure 1</w:t>
                      </w:r>
                    </w:p>
                  </w:txbxContent>
                </v:textbox>
              </v:shape>
            </w:pict>
          </mc:Fallback>
        </mc:AlternateContent>
      </w:r>
    </w:p>
    <w:p w14:paraId="25E64444" w14:textId="2D43E948" w:rsidR="006E2182" w:rsidRDefault="006E2182"/>
    <w:p w14:paraId="3AC0A45B" w14:textId="770A9E20" w:rsidR="003321BA" w:rsidRDefault="00DC1D63">
      <w:r>
        <w:t>Millikan noted that “an accident prevented the inclusion of data on potassium” (Millikan, p. 362)</w:t>
      </w:r>
      <w:r w:rsidR="00A2766F">
        <w:t xml:space="preserve">. However, he was able to present data he collected for sodium and lithium. Millikan found that the work function </w:t>
      </w:r>
      <w:r w:rsidR="003B6C27">
        <w:t xml:space="preserve">values (as indicated by contact potentials) </w:t>
      </w:r>
      <w:r w:rsidR="00A2766F">
        <w:t xml:space="preserve">of the metal surfaces were strongly dependent on the </w:t>
      </w:r>
      <w:r w:rsidR="003B6C27">
        <w:t>“</w:t>
      </w:r>
      <w:r w:rsidR="00A2766F">
        <w:t>age, a</w:t>
      </w:r>
      <w:r w:rsidR="009F3AD9">
        <w:t>b</w:t>
      </w:r>
      <w:r w:rsidR="00A2766F">
        <w:t xml:space="preserve">sorbed gas, </w:t>
      </w:r>
      <w:r w:rsidR="003B6C27">
        <w:t>etc., of the surfaces tested” (Millikan, p, 366). So, he only reported data taken during times when those values remained constant. To determine the frequency (</w:t>
      </w:r>
      <w:r w:rsidR="003B6C27" w:rsidRPr="003B6C27">
        <w:rPr>
          <w:rFonts w:ascii="Symbol" w:hAnsi="Symbol"/>
          <w:i/>
          <w:iCs/>
        </w:rPr>
        <w:t>n</w:t>
      </w:r>
      <w:r w:rsidR="003B6C27">
        <w:t xml:space="preserve">) of the light incident on his metal surfaces, </w:t>
      </w:r>
      <w:r w:rsidR="008E6D08">
        <w:t>Millikan</w:t>
      </w:r>
      <w:r w:rsidR="003B6C27">
        <w:t xml:space="preserve"> used a </w:t>
      </w:r>
      <w:proofErr w:type="spellStart"/>
      <w:r w:rsidR="003B6C27">
        <w:t>monochromater</w:t>
      </w:r>
      <w:proofErr w:type="spellEnd"/>
      <w:r w:rsidR="003B6C27">
        <w:t xml:space="preserve"> to select light </w:t>
      </w:r>
      <w:r w:rsidR="008E6D08">
        <w:t>of</w:t>
      </w:r>
      <w:r w:rsidR="003B6C27">
        <w:t xml:space="preserve"> a single known frequency</w:t>
      </w:r>
      <w:r w:rsidR="00A2766F">
        <w:t xml:space="preserve"> from </w:t>
      </w:r>
      <w:r w:rsidR="003B6C27">
        <w:t xml:space="preserve">the spectrum of </w:t>
      </w:r>
      <w:r w:rsidR="00A2766F">
        <w:t xml:space="preserve">a mercury lamp </w:t>
      </w:r>
      <w:r w:rsidR="003B6C27">
        <w:t>i</w:t>
      </w:r>
      <w:r w:rsidR="00A2766F">
        <w:t xml:space="preserve">n </w:t>
      </w:r>
      <w:r w:rsidR="003B6C27">
        <w:t>a quartz tube. Quartz is transparent to ultraviolet light.</w:t>
      </w:r>
    </w:p>
    <w:p w14:paraId="1699CF9A" w14:textId="77777777" w:rsidR="003321BA" w:rsidRDefault="003321BA"/>
    <w:p w14:paraId="59ED1016" w14:textId="610C10BC" w:rsidR="009F3AD9" w:rsidRDefault="00F91EFC">
      <w:r>
        <w:t>Millikan measured</w:t>
      </w:r>
      <w:r w:rsidR="003B6C27">
        <w:t xml:space="preserve"> the kinetic energy of </w:t>
      </w:r>
      <w:r w:rsidR="00A2420D">
        <w:t xml:space="preserve">the electrons </w:t>
      </w:r>
      <w:r>
        <w:t xml:space="preserve">ejected by light </w:t>
      </w:r>
      <w:r w:rsidR="00F61741">
        <w:t xml:space="preserve">of a single frequency </w:t>
      </w:r>
      <w:r>
        <w:t xml:space="preserve">entering through the opening O at the right end of the apparatus in Fig. 1. The </w:t>
      </w:r>
      <w:r w:rsidR="00F61741">
        <w:t xml:space="preserve">ejected </w:t>
      </w:r>
      <w:r>
        <w:t xml:space="preserve">electron kinetic energy </w:t>
      </w:r>
      <w:r w:rsidR="00F61741">
        <w:t>was measured by applying a negative voltage (</w:t>
      </w:r>
      <w:r w:rsidR="00F61741" w:rsidRPr="00F61741">
        <w:rPr>
          <w:i/>
          <w:iCs/>
        </w:rPr>
        <w:t>V</w:t>
      </w:r>
      <w:r w:rsidR="00F61741">
        <w:t xml:space="preserve">) </w:t>
      </w:r>
      <w:r w:rsidR="00954763">
        <w:t>to the Faraday cup electrode</w:t>
      </w:r>
      <w:r w:rsidR="006F7D11">
        <w:t>s</w:t>
      </w:r>
      <w:r w:rsidR="00954763">
        <w:t xml:space="preserve"> (</w:t>
      </w:r>
      <w:r w:rsidR="006F7D11">
        <w:t xml:space="preserve">B and </w:t>
      </w:r>
      <w:r w:rsidR="00954763">
        <w:t xml:space="preserve">C in Fig. 1) relative to the metal (sodium or lithium) cylinder on the wheel (W) </w:t>
      </w:r>
      <w:r w:rsidR="00F61741">
        <w:t>attached</w:t>
      </w:r>
      <w:r w:rsidR="00954763">
        <w:t>,</w:t>
      </w:r>
      <w:r w:rsidR="00F61741">
        <w:t xml:space="preserve"> </w:t>
      </w:r>
      <w:r w:rsidR="00954763">
        <w:t xml:space="preserve">through the metal support structure, </w:t>
      </w:r>
      <w:r w:rsidR="00F61741">
        <w:t>to electrode D in Fig. 1</w:t>
      </w:r>
      <w:r w:rsidR="00954763">
        <w:t>.</w:t>
      </w:r>
      <w:r w:rsidR="00F61741">
        <w:t xml:space="preserve"> </w:t>
      </w:r>
      <w:r w:rsidR="00954763">
        <w:t xml:space="preserve">The voltage between C and D </w:t>
      </w:r>
      <w:r w:rsidR="00A2420D">
        <w:t xml:space="preserve">that prevented electrons from reaching the </w:t>
      </w:r>
      <w:r w:rsidR="00954763">
        <w:t>Faraday cup</w:t>
      </w:r>
      <w:r w:rsidR="00A2420D">
        <w:t xml:space="preserve"> and </w:t>
      </w:r>
      <w:r w:rsidR="00954763">
        <w:t xml:space="preserve">reduced the current </w:t>
      </w:r>
      <w:r w:rsidR="008E6D08">
        <w:t>between C and</w:t>
      </w:r>
      <w:r w:rsidR="00954763">
        <w:t xml:space="preserve"> D to</w:t>
      </w:r>
      <w:r w:rsidR="00A2420D">
        <w:t xml:space="preserve"> zero </w:t>
      </w:r>
      <w:r w:rsidR="00954763">
        <w:t>is traditionally called the stopping voltage (</w:t>
      </w:r>
      <w:proofErr w:type="spellStart"/>
      <w:r w:rsidR="00954763" w:rsidRPr="008E6D08">
        <w:rPr>
          <w:i/>
          <w:iCs/>
        </w:rPr>
        <w:t>V</w:t>
      </w:r>
      <w:r w:rsidR="00954763" w:rsidRPr="008E6D08">
        <w:rPr>
          <w:vertAlign w:val="subscript"/>
        </w:rPr>
        <w:t>stop</w:t>
      </w:r>
      <w:proofErr w:type="spellEnd"/>
      <w:r w:rsidR="00954763">
        <w:t>)</w:t>
      </w:r>
      <w:r w:rsidR="003321BA">
        <w:t xml:space="preserve">. </w:t>
      </w:r>
      <w:r w:rsidR="006F7D11">
        <w:t>A</w:t>
      </w:r>
      <w:r w:rsidR="003321BA">
        <w:t xml:space="preserve">t voltage </w:t>
      </w:r>
      <w:r w:rsidR="002003AC">
        <w:t>(</w:t>
      </w:r>
      <w:proofErr w:type="spellStart"/>
      <w:r w:rsidR="002003AC" w:rsidRPr="002003AC">
        <w:rPr>
          <w:i/>
          <w:iCs/>
        </w:rPr>
        <w:t>V</w:t>
      </w:r>
      <w:r w:rsidR="002003AC" w:rsidRPr="002003AC">
        <w:rPr>
          <w:vertAlign w:val="subscript"/>
        </w:rPr>
        <w:t>stop</w:t>
      </w:r>
      <w:proofErr w:type="spellEnd"/>
      <w:r w:rsidR="002003AC">
        <w:t xml:space="preserve">) </w:t>
      </w:r>
      <w:r w:rsidR="003321BA">
        <w:t xml:space="preserve">for zero current, </w:t>
      </w:r>
      <w:r w:rsidR="002003AC">
        <w:t xml:space="preserve">electrons </w:t>
      </w:r>
      <w:r w:rsidR="006F7D11">
        <w:t xml:space="preserve">(charge </w:t>
      </w:r>
      <w:r w:rsidR="006F7D11" w:rsidRPr="006F7D11">
        <w:rPr>
          <w:i/>
          <w:iCs/>
        </w:rPr>
        <w:t>e</w:t>
      </w:r>
      <w:r w:rsidR="006F7D11">
        <w:t xml:space="preserve">) </w:t>
      </w:r>
      <w:r w:rsidR="002003AC">
        <w:t xml:space="preserve">stop moving just short of the collecting screen and fall back to the </w:t>
      </w:r>
      <w:r w:rsidR="006F7D11">
        <w:t xml:space="preserve">alkali </w:t>
      </w:r>
      <w:r w:rsidR="002003AC">
        <w:t xml:space="preserve">metal surface. Then </w:t>
      </w:r>
      <w:proofErr w:type="spellStart"/>
      <w:r w:rsidR="006F7D11">
        <w:rPr>
          <w:i/>
          <w:iCs/>
        </w:rPr>
        <w:t>e</w:t>
      </w:r>
      <w:r w:rsidR="002003AC" w:rsidRPr="002003AC">
        <w:rPr>
          <w:i/>
          <w:iCs/>
        </w:rPr>
        <w:t>V</w:t>
      </w:r>
      <w:r w:rsidR="002003AC" w:rsidRPr="002003AC">
        <w:rPr>
          <w:vertAlign w:val="subscript"/>
        </w:rPr>
        <w:t>stop</w:t>
      </w:r>
      <w:proofErr w:type="spellEnd"/>
      <w:r w:rsidR="002003AC">
        <w:t xml:space="preserve"> = </w:t>
      </w:r>
      <w:r w:rsidR="002003AC" w:rsidRPr="002003AC">
        <w:rPr>
          <w:i/>
          <w:iCs/>
        </w:rPr>
        <w:t>mv</w:t>
      </w:r>
      <w:r w:rsidR="002003AC" w:rsidRPr="002003AC">
        <w:rPr>
          <w:vertAlign w:val="superscript"/>
        </w:rPr>
        <w:t>2</w:t>
      </w:r>
      <w:r w:rsidR="002003AC">
        <w:t>/2.</w:t>
      </w:r>
    </w:p>
    <w:p w14:paraId="69427277" w14:textId="77777777" w:rsidR="009F3AD9" w:rsidRDefault="009F3AD9"/>
    <w:p w14:paraId="07378BAC" w14:textId="58E9F1D9" w:rsidR="002003AC" w:rsidRDefault="006F7D11">
      <w:r>
        <w:t>M</w:t>
      </w:r>
      <w:r w:rsidR="00A2420D">
        <w:t xml:space="preserve">easuring very small currents close to zero is subject to large relative uncertainties. </w:t>
      </w:r>
      <w:r>
        <w:t>So</w:t>
      </w:r>
      <w:r w:rsidR="00A2420D">
        <w:t>, for each incident wavelength of incident light, Millikan measured currents produced for several voltages in the vicinity of the zero</w:t>
      </w:r>
      <w:r w:rsidR="009F3AD9">
        <w:t>-</w:t>
      </w:r>
      <w:r w:rsidR="00A2420D">
        <w:t>current point</w:t>
      </w:r>
      <w:r w:rsidR="009F3AD9">
        <w:t xml:space="preserve">. He </w:t>
      </w:r>
      <w:r w:rsidR="00A2420D">
        <w:t xml:space="preserve">plotted </w:t>
      </w:r>
      <w:r w:rsidR="009F3AD9">
        <w:t>photo</w:t>
      </w:r>
      <w:r w:rsidR="00A2420D">
        <w:t xml:space="preserve">current as a function of voltage </w:t>
      </w:r>
      <w:r w:rsidR="009F3AD9">
        <w:t xml:space="preserve">for each wavelength </w:t>
      </w:r>
      <w:r w:rsidR="00A2420D">
        <w:t>and extrapolated the resulting curves</w:t>
      </w:r>
      <w:r w:rsidR="009F3AD9">
        <w:t xml:space="preserve"> to determine </w:t>
      </w:r>
      <w:proofErr w:type="spellStart"/>
      <w:r w:rsidR="003545A4" w:rsidRPr="008E6D08">
        <w:rPr>
          <w:i/>
          <w:iCs/>
        </w:rPr>
        <w:t>V</w:t>
      </w:r>
      <w:r w:rsidR="003545A4" w:rsidRPr="008E6D08">
        <w:rPr>
          <w:vertAlign w:val="subscript"/>
        </w:rPr>
        <w:t>stop</w:t>
      </w:r>
      <w:proofErr w:type="spellEnd"/>
      <w:r w:rsidR="009F3AD9">
        <w:t>. His data plots for sodium and lithium</w:t>
      </w:r>
      <w:r w:rsidR="002003AC">
        <w:t xml:space="preserve"> are given in Figure 2</w:t>
      </w:r>
      <w:r w:rsidR="002003AC" w:rsidRPr="002003AC">
        <w:t xml:space="preserve"> </w:t>
      </w:r>
      <w:r w:rsidR="002003AC">
        <w:t>and Figure 3, respectively.</w:t>
      </w:r>
    </w:p>
    <w:p w14:paraId="0D9F3B17" w14:textId="1017D408" w:rsidR="002003AC" w:rsidRDefault="002003AC" w:rsidP="007C75EA">
      <w:pPr>
        <w:jc w:val="center"/>
      </w:pPr>
      <w:r>
        <w:rPr>
          <w:noProof/>
        </w:rPr>
        <w:lastRenderedPageBreak/>
        <w:drawing>
          <wp:inline distT="0" distB="0" distL="0" distR="0" wp14:anchorId="6CF38D3A" wp14:editId="1D2784A1">
            <wp:extent cx="5867400" cy="3390900"/>
            <wp:effectExtent l="0" t="0" r="0" b="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67400" cy="3390900"/>
                    </a:xfrm>
                    <a:prstGeom prst="rect">
                      <a:avLst/>
                    </a:prstGeom>
                  </pic:spPr>
                </pic:pic>
              </a:graphicData>
            </a:graphic>
          </wp:inline>
        </w:drawing>
      </w:r>
    </w:p>
    <w:p w14:paraId="7D2DEB94" w14:textId="1246180F" w:rsidR="002003AC" w:rsidRDefault="002003AC">
      <w:r>
        <w:rPr>
          <w:noProof/>
        </w:rPr>
        <mc:AlternateContent>
          <mc:Choice Requires="wps">
            <w:drawing>
              <wp:anchor distT="0" distB="0" distL="114300" distR="114300" simplePos="0" relativeHeight="251660288" behindDoc="0" locked="0" layoutInCell="1" allowOverlap="1" wp14:anchorId="2615AE99" wp14:editId="74177317">
                <wp:simplePos x="0" y="0"/>
                <wp:positionH relativeFrom="column">
                  <wp:posOffset>653246</wp:posOffset>
                </wp:positionH>
                <wp:positionV relativeFrom="paragraph">
                  <wp:posOffset>17780</wp:posOffset>
                </wp:positionV>
                <wp:extent cx="4613945" cy="503340"/>
                <wp:effectExtent l="0" t="0" r="8890" b="17780"/>
                <wp:wrapNone/>
                <wp:docPr id="4" name="Text Box 4"/>
                <wp:cNvGraphicFramePr/>
                <a:graphic xmlns:a="http://schemas.openxmlformats.org/drawingml/2006/main">
                  <a:graphicData uri="http://schemas.microsoft.com/office/word/2010/wordprocessingShape">
                    <wps:wsp>
                      <wps:cNvSpPr txBox="1"/>
                      <wps:spPr>
                        <a:xfrm>
                          <a:off x="0" y="0"/>
                          <a:ext cx="4613945" cy="503340"/>
                        </a:xfrm>
                        <a:prstGeom prst="rect">
                          <a:avLst/>
                        </a:prstGeom>
                        <a:solidFill>
                          <a:schemeClr val="lt1"/>
                        </a:solidFill>
                        <a:ln w="6350">
                          <a:solidFill>
                            <a:prstClr val="black"/>
                          </a:solidFill>
                        </a:ln>
                      </wps:spPr>
                      <wps:txbx>
                        <w:txbxContent>
                          <w:p w14:paraId="2115142B" w14:textId="075AA4C4" w:rsidR="002003AC" w:rsidRDefault="002003AC">
                            <w:r>
                              <w:t>Figure 2 Millikan’s Photocurrent vs. Voltage curves for several mercury wavelengths incident on a sodium surface (Millikan, p. 371).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15AE99" id="Text Box 4" o:spid="_x0000_s1027" type="#_x0000_t202" style="position:absolute;margin-left:51.45pt;margin-top:1.4pt;width:363.3pt;height:39.6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" fillcolor="white [3201]" strokeweight=".5pt">
                <v:textbox>
                  <w:txbxContent>
                    <w:p w14:paraId="2115142B" w14:textId="075AA4C4" w:rsidR="002003AC" w:rsidRDefault="002003AC">
                      <w:r>
                        <w:t>Figure 2 Millikan’s Photocurrent vs. Voltage curves for several mercury wavelengths incident on a sodium surface (Millikan, p. 371).</w:t>
                      </w:r>
                    </w:p>
                  </w:txbxContent>
                </v:textbox>
              </v:shape>
            </w:pict>
          </mc:Fallback>
        </mc:AlternateContent>
      </w:r>
    </w:p>
    <w:p w14:paraId="3696B8A4" w14:textId="4F363D06" w:rsidR="002003AC" w:rsidRDefault="002003AC"/>
    <w:p w14:paraId="6ECFFA06" w14:textId="5A61DB6C" w:rsidR="002003AC" w:rsidRDefault="002003AC"/>
    <w:p w14:paraId="772BAE2D" w14:textId="61C5DC6C" w:rsidR="007C75EA" w:rsidRDefault="007C75EA"/>
    <w:p w14:paraId="7EA6009C" w14:textId="42A72374" w:rsidR="007C75EA" w:rsidRDefault="007C75EA" w:rsidP="007C75EA">
      <w:pPr>
        <w:jc w:val="center"/>
      </w:pPr>
      <w:r>
        <w:rPr>
          <w:noProof/>
        </w:rPr>
        <w:drawing>
          <wp:inline distT="0" distB="0" distL="0" distR="0" wp14:anchorId="6281FEE3" wp14:editId="65F450A9">
            <wp:extent cx="4229100" cy="2946400"/>
            <wp:effectExtent l="0" t="0" r="0" b="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29100" cy="2946400"/>
                    </a:xfrm>
                    <a:prstGeom prst="rect">
                      <a:avLst/>
                    </a:prstGeom>
                  </pic:spPr>
                </pic:pic>
              </a:graphicData>
            </a:graphic>
          </wp:inline>
        </w:drawing>
      </w:r>
    </w:p>
    <w:p w14:paraId="746D05DC" w14:textId="6C0DF9A9" w:rsidR="00517E05" w:rsidRDefault="00517E05">
      <w:r>
        <w:rPr>
          <w:noProof/>
        </w:rPr>
        <mc:AlternateContent>
          <mc:Choice Requires="wps">
            <w:drawing>
              <wp:anchor distT="0" distB="0" distL="114300" distR="114300" simplePos="0" relativeHeight="251661312" behindDoc="0" locked="0" layoutInCell="1" allowOverlap="1" wp14:anchorId="019C7189" wp14:editId="56443FC6">
                <wp:simplePos x="0" y="0"/>
                <wp:positionH relativeFrom="column">
                  <wp:posOffset>721360</wp:posOffset>
                </wp:positionH>
                <wp:positionV relativeFrom="paragraph">
                  <wp:posOffset>39003</wp:posOffset>
                </wp:positionV>
                <wp:extent cx="4546833" cy="478172"/>
                <wp:effectExtent l="0" t="0" r="12700" b="17145"/>
                <wp:wrapNone/>
                <wp:docPr id="6" name="Text Box 6"/>
                <wp:cNvGraphicFramePr/>
                <a:graphic xmlns:a="http://schemas.openxmlformats.org/drawingml/2006/main">
                  <a:graphicData uri="http://schemas.microsoft.com/office/word/2010/wordprocessingShape">
                    <wps:wsp>
                      <wps:cNvSpPr txBox="1"/>
                      <wps:spPr>
                        <a:xfrm>
                          <a:off x="0" y="0"/>
                          <a:ext cx="4546833" cy="478172"/>
                        </a:xfrm>
                        <a:prstGeom prst="rect">
                          <a:avLst/>
                        </a:prstGeom>
                        <a:solidFill>
                          <a:schemeClr val="lt1"/>
                        </a:solidFill>
                        <a:ln w="6350">
                          <a:solidFill>
                            <a:prstClr val="black"/>
                          </a:solidFill>
                        </a:ln>
                      </wps:spPr>
                      <wps:txbx>
                        <w:txbxContent>
                          <w:p w14:paraId="46ED2E69" w14:textId="7F323233" w:rsidR="007C75EA" w:rsidRDefault="007C75EA">
                            <w:r>
                              <w:t>Figure 3 Millikan’s Photocurrent vs. Voltage curves for several mercury wavelengths incident on a lithium surface (Millikan, p. 376).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9C7189" id="Text Box 6" o:spid="_x0000_s1028" type="#_x0000_t202" style="position:absolute;margin-left:56.8pt;margin-top:3.05pt;width:358pt;height:37.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" fillcolor="white [3201]" strokeweight=".5pt">
                <v:textbox>
                  <w:txbxContent>
                    <w:p w14:paraId="46ED2E69" w14:textId="7F323233" w:rsidR="007C75EA" w:rsidRDefault="007C75EA">
                      <w:r>
                        <w:t>Figure 3 Millikan’s Photocurrent vs. Voltage curves for several mercury wavelengths incident on a lithium surface (Millikan, p. 376).</w:t>
                      </w:r>
                    </w:p>
                  </w:txbxContent>
                </v:textbox>
              </v:shape>
            </w:pict>
          </mc:Fallback>
        </mc:AlternateContent>
      </w:r>
    </w:p>
    <w:p w14:paraId="6F3A9E3B" w14:textId="552FCF5B" w:rsidR="00517E05" w:rsidRDefault="00517E05"/>
    <w:p w14:paraId="2107FAC6" w14:textId="6F2FA6E0" w:rsidR="007C75EA" w:rsidRDefault="007C75EA"/>
    <w:p w14:paraId="1221E187" w14:textId="77777777" w:rsidR="00517E05" w:rsidRDefault="00517E05"/>
    <w:p w14:paraId="289912AE" w14:textId="26456D12" w:rsidR="007C75EA" w:rsidRDefault="00BD7FAC">
      <w:r>
        <w:rPr>
          <w:b/>
          <w:bCs/>
        </w:rPr>
        <w:t>C</w:t>
      </w:r>
      <w:r w:rsidR="00E36892" w:rsidRPr="00C831A2">
        <w:rPr>
          <w:b/>
          <w:bCs/>
        </w:rPr>
        <w:t>alculate</w:t>
      </w:r>
      <w:r w:rsidR="00E36892">
        <w:t xml:space="preserve"> the frequency (</w:t>
      </w:r>
      <w:r w:rsidR="00E36892" w:rsidRPr="00E36892">
        <w:rPr>
          <w:rFonts w:ascii="Symbol" w:hAnsi="Symbol"/>
          <w:i/>
          <w:iCs/>
        </w:rPr>
        <w:t>n</w:t>
      </w:r>
      <w:r w:rsidR="00E36892">
        <w:t xml:space="preserve"> = </w:t>
      </w:r>
      <w:r w:rsidR="00E36892" w:rsidRPr="00E36892">
        <w:rPr>
          <w:i/>
          <w:iCs/>
        </w:rPr>
        <w:t>c</w:t>
      </w:r>
      <w:r w:rsidR="00E36892">
        <w:t>/</w:t>
      </w:r>
      <w:r w:rsidR="00E36892" w:rsidRPr="00E36892">
        <w:rPr>
          <w:rFonts w:ascii="Symbol" w:hAnsi="Symbol"/>
          <w:i/>
          <w:iCs/>
        </w:rPr>
        <w:t>l</w:t>
      </w:r>
      <w:r w:rsidR="00E36892">
        <w:t xml:space="preserve">) </w:t>
      </w:r>
      <w:r w:rsidR="003545A4">
        <w:t>of</w:t>
      </w:r>
      <w:r w:rsidR="00E36892">
        <w:t xml:space="preserve"> the </w:t>
      </w:r>
      <w:r>
        <w:t xml:space="preserve">incident light </w:t>
      </w:r>
      <w:r w:rsidR="00E36892">
        <w:t>wavelength</w:t>
      </w:r>
      <w:r>
        <w:t xml:space="preserve"> </w:t>
      </w:r>
      <w:r w:rsidR="00C831A2">
        <w:t>(</w:t>
      </w:r>
      <w:r w:rsidR="00C831A2" w:rsidRPr="00BF0104">
        <w:rPr>
          <w:rFonts w:ascii="Symbol" w:hAnsi="Symbol"/>
          <w:i/>
          <w:iCs/>
        </w:rPr>
        <w:t>l</w:t>
      </w:r>
      <w:r w:rsidR="00C831A2">
        <w:t>)</w:t>
      </w:r>
      <w:r>
        <w:t xml:space="preserve"> </w:t>
      </w:r>
      <w:r w:rsidR="00C831A2">
        <w:t xml:space="preserve">that Millikan used for his measurements. Millikan’s wavelength units are angstroms = 0.1 nm. </w:t>
      </w:r>
      <w:r w:rsidR="00C831A2" w:rsidRPr="00C831A2">
        <w:rPr>
          <w:b/>
          <w:bCs/>
        </w:rPr>
        <w:t>M</w:t>
      </w:r>
      <w:r w:rsidR="007C75EA" w:rsidRPr="00C831A2">
        <w:rPr>
          <w:b/>
          <w:bCs/>
        </w:rPr>
        <w:t>easure</w:t>
      </w:r>
      <w:r w:rsidR="007C75EA">
        <w:t xml:space="preserve"> the voltage for zero current </w:t>
      </w:r>
      <w:r w:rsidR="008722D9">
        <w:t>(</w:t>
      </w:r>
      <w:proofErr w:type="spellStart"/>
      <w:r w:rsidR="008722D9" w:rsidRPr="008722D9">
        <w:rPr>
          <w:i/>
          <w:iCs/>
        </w:rPr>
        <w:t>V</w:t>
      </w:r>
      <w:r w:rsidR="008722D9" w:rsidRPr="008722D9">
        <w:rPr>
          <w:vertAlign w:val="subscript"/>
        </w:rPr>
        <w:t>stop</w:t>
      </w:r>
      <w:proofErr w:type="spellEnd"/>
      <w:r w:rsidR="008722D9">
        <w:t xml:space="preserve">) </w:t>
      </w:r>
      <w:r w:rsidR="007C75EA">
        <w:t xml:space="preserve">from the extrapolated plots </w:t>
      </w:r>
      <w:r w:rsidR="00BF0104">
        <w:t xml:space="preserve">for each of the incident light wavelengths </w:t>
      </w:r>
      <w:r w:rsidR="007C75EA">
        <w:t>in Figures 2 and 3</w:t>
      </w:r>
      <w:r w:rsidR="00E36892">
        <w:t>.</w:t>
      </w:r>
      <w:r w:rsidR="007C75EA">
        <w:t xml:space="preserve"> </w:t>
      </w:r>
      <w:r w:rsidR="00E36892" w:rsidRPr="00C831A2">
        <w:rPr>
          <w:b/>
          <w:bCs/>
        </w:rPr>
        <w:t>En</w:t>
      </w:r>
      <w:r w:rsidR="007C75EA" w:rsidRPr="00C831A2">
        <w:rPr>
          <w:b/>
          <w:bCs/>
        </w:rPr>
        <w:t>ter</w:t>
      </w:r>
      <w:r w:rsidR="007C75EA">
        <w:t xml:space="preserve"> </w:t>
      </w:r>
      <w:r w:rsidR="00E36892">
        <w:t>your</w:t>
      </w:r>
      <w:r w:rsidR="007C75EA">
        <w:t xml:space="preserve"> values in Tables 1 and 2.</w:t>
      </w:r>
      <w:r w:rsidR="00BF0104">
        <w:t xml:space="preserve"> </w:t>
      </w:r>
      <w:r w:rsidR="003545A4">
        <w:t xml:space="preserve">Notice that the lower half of each graph is the extension </w:t>
      </w:r>
      <w:r w:rsidR="007619D9">
        <w:t xml:space="preserve">to larger negative voltages </w:t>
      </w:r>
      <w:r w:rsidR="003545A4">
        <w:t>of the right side of the upper half of the graph.</w:t>
      </w:r>
    </w:p>
    <w:p w14:paraId="54E51A7C" w14:textId="21BB2146" w:rsidR="00BF0104" w:rsidRPr="00C831A2" w:rsidRDefault="00C831A2">
      <w:pPr>
        <w:rPr>
          <w:b/>
          <w:bCs/>
        </w:rPr>
      </w:pPr>
      <w:r w:rsidRPr="00C831A2">
        <w:rPr>
          <w:b/>
          <w:bCs/>
        </w:rPr>
        <w:lastRenderedPageBreak/>
        <w:t xml:space="preserve">Table 1 </w:t>
      </w:r>
      <w:r w:rsidR="00BF0104" w:rsidRPr="00C831A2">
        <w:rPr>
          <w:b/>
          <w:bCs/>
        </w:rPr>
        <w:t>Sodium</w:t>
      </w:r>
    </w:p>
    <w:tbl>
      <w:tblPr>
        <w:tblStyle w:val="TableGrid"/>
        <w:tblW w:w="0" w:type="auto"/>
        <w:tblLook w:val="04A0" w:firstRow="1" w:lastRow="0" w:firstColumn="1" w:lastColumn="0" w:noHBand="0" w:noVBand="1"/>
      </w:tblPr>
      <w:tblGrid>
        <w:gridCol w:w="3116"/>
        <w:gridCol w:w="3117"/>
        <w:gridCol w:w="3117"/>
      </w:tblGrid>
      <w:tr w:rsidR="00BF0104" w14:paraId="61640843" w14:textId="77777777" w:rsidTr="00BF0104">
        <w:tc>
          <w:tcPr>
            <w:tcW w:w="3116" w:type="dxa"/>
          </w:tcPr>
          <w:p w14:paraId="50732526" w14:textId="39962605" w:rsidR="00BF0104" w:rsidRDefault="00BF0104" w:rsidP="00BF0104">
            <w:pPr>
              <w:jc w:val="center"/>
            </w:pPr>
            <w:r w:rsidRPr="00BF0104">
              <w:rPr>
                <w:rFonts w:ascii="Symbol" w:hAnsi="Symbol"/>
                <w:i/>
                <w:iCs/>
              </w:rPr>
              <w:t>l</w:t>
            </w:r>
            <w:r>
              <w:br/>
              <w:t>(nm)</w:t>
            </w:r>
          </w:p>
        </w:tc>
        <w:tc>
          <w:tcPr>
            <w:tcW w:w="3117" w:type="dxa"/>
          </w:tcPr>
          <w:p w14:paraId="6C64F11A" w14:textId="615C9A4D" w:rsidR="00BF0104" w:rsidRDefault="00BF0104" w:rsidP="00BF0104">
            <w:pPr>
              <w:jc w:val="center"/>
            </w:pPr>
            <w:r w:rsidRPr="00BF0104">
              <w:rPr>
                <w:rFonts w:ascii="Symbol" w:hAnsi="Symbol"/>
                <w:i/>
                <w:iCs/>
              </w:rPr>
              <w:t>n</w:t>
            </w:r>
            <w:r>
              <w:br/>
              <w:t>(10</w:t>
            </w:r>
            <w:r w:rsidRPr="00BF0104">
              <w:rPr>
                <w:vertAlign w:val="superscript"/>
              </w:rPr>
              <w:t>14</w:t>
            </w:r>
            <w:r>
              <w:t xml:space="preserve"> Hz)</w:t>
            </w:r>
          </w:p>
        </w:tc>
        <w:tc>
          <w:tcPr>
            <w:tcW w:w="3117" w:type="dxa"/>
          </w:tcPr>
          <w:p w14:paraId="77826B87" w14:textId="1E15810E" w:rsidR="00BF0104" w:rsidRDefault="00BF0104" w:rsidP="00BF0104">
            <w:pPr>
              <w:jc w:val="center"/>
            </w:pPr>
            <w:proofErr w:type="spellStart"/>
            <w:r w:rsidRPr="00BF0104">
              <w:rPr>
                <w:i/>
                <w:iCs/>
              </w:rPr>
              <w:t>V</w:t>
            </w:r>
            <w:r w:rsidRPr="00C831A2">
              <w:rPr>
                <w:vertAlign w:val="subscript"/>
              </w:rPr>
              <w:t>stop</w:t>
            </w:r>
            <w:proofErr w:type="spellEnd"/>
            <w:r>
              <w:br/>
              <w:t>(volt)</w:t>
            </w:r>
          </w:p>
        </w:tc>
      </w:tr>
      <w:tr w:rsidR="00BF0104" w14:paraId="057F7CC7" w14:textId="77777777" w:rsidTr="00BF0104">
        <w:tc>
          <w:tcPr>
            <w:tcW w:w="3116" w:type="dxa"/>
          </w:tcPr>
          <w:p w14:paraId="559DD3AC" w14:textId="2EE84CF7" w:rsidR="00BF0104" w:rsidRDefault="00E36892" w:rsidP="00BF0104">
            <w:pPr>
              <w:jc w:val="center"/>
            </w:pPr>
            <w:r>
              <w:t>546.1</w:t>
            </w:r>
          </w:p>
        </w:tc>
        <w:tc>
          <w:tcPr>
            <w:tcW w:w="3117" w:type="dxa"/>
          </w:tcPr>
          <w:p w14:paraId="22CE4574" w14:textId="77777777" w:rsidR="00BF0104" w:rsidRDefault="00BF0104" w:rsidP="00BF0104">
            <w:pPr>
              <w:jc w:val="center"/>
            </w:pPr>
          </w:p>
        </w:tc>
        <w:tc>
          <w:tcPr>
            <w:tcW w:w="3117" w:type="dxa"/>
          </w:tcPr>
          <w:p w14:paraId="5E4B300E" w14:textId="77777777" w:rsidR="00BF0104" w:rsidRDefault="00BF0104" w:rsidP="00BF0104">
            <w:pPr>
              <w:jc w:val="center"/>
            </w:pPr>
          </w:p>
        </w:tc>
      </w:tr>
      <w:tr w:rsidR="00BF0104" w14:paraId="5903AB7D" w14:textId="77777777" w:rsidTr="00BF0104">
        <w:tc>
          <w:tcPr>
            <w:tcW w:w="3116" w:type="dxa"/>
          </w:tcPr>
          <w:p w14:paraId="06E2A328" w14:textId="470F2C3D" w:rsidR="00BF0104" w:rsidRDefault="00E36892" w:rsidP="00BF0104">
            <w:pPr>
              <w:jc w:val="center"/>
            </w:pPr>
            <w:r>
              <w:t>433.9</w:t>
            </w:r>
          </w:p>
        </w:tc>
        <w:tc>
          <w:tcPr>
            <w:tcW w:w="3117" w:type="dxa"/>
          </w:tcPr>
          <w:p w14:paraId="3F99E63C" w14:textId="77777777" w:rsidR="00BF0104" w:rsidRDefault="00BF0104" w:rsidP="00BF0104">
            <w:pPr>
              <w:jc w:val="center"/>
            </w:pPr>
          </w:p>
        </w:tc>
        <w:tc>
          <w:tcPr>
            <w:tcW w:w="3117" w:type="dxa"/>
          </w:tcPr>
          <w:p w14:paraId="0E226830" w14:textId="77777777" w:rsidR="00BF0104" w:rsidRDefault="00BF0104" w:rsidP="00BF0104">
            <w:pPr>
              <w:jc w:val="center"/>
            </w:pPr>
          </w:p>
        </w:tc>
      </w:tr>
      <w:tr w:rsidR="00BF0104" w14:paraId="4B3C6378" w14:textId="77777777" w:rsidTr="00BF0104">
        <w:tc>
          <w:tcPr>
            <w:tcW w:w="3116" w:type="dxa"/>
          </w:tcPr>
          <w:p w14:paraId="7CD6C122" w14:textId="7472D35F" w:rsidR="00BF0104" w:rsidRDefault="00E36892" w:rsidP="00BF0104">
            <w:pPr>
              <w:jc w:val="center"/>
            </w:pPr>
            <w:r>
              <w:t>404.7</w:t>
            </w:r>
          </w:p>
        </w:tc>
        <w:tc>
          <w:tcPr>
            <w:tcW w:w="3117" w:type="dxa"/>
          </w:tcPr>
          <w:p w14:paraId="55BC36AD" w14:textId="77777777" w:rsidR="00BF0104" w:rsidRDefault="00BF0104" w:rsidP="00BF0104">
            <w:pPr>
              <w:jc w:val="center"/>
            </w:pPr>
          </w:p>
        </w:tc>
        <w:tc>
          <w:tcPr>
            <w:tcW w:w="3117" w:type="dxa"/>
          </w:tcPr>
          <w:p w14:paraId="308A7878" w14:textId="77777777" w:rsidR="00BF0104" w:rsidRDefault="00BF0104" w:rsidP="00BF0104">
            <w:pPr>
              <w:jc w:val="center"/>
            </w:pPr>
          </w:p>
        </w:tc>
      </w:tr>
      <w:tr w:rsidR="00BF0104" w14:paraId="38816B3E" w14:textId="77777777" w:rsidTr="00BF0104">
        <w:tc>
          <w:tcPr>
            <w:tcW w:w="3116" w:type="dxa"/>
          </w:tcPr>
          <w:p w14:paraId="66C0BE32" w14:textId="051D59A1" w:rsidR="00BF0104" w:rsidRDefault="00E36892" w:rsidP="00BF0104">
            <w:pPr>
              <w:jc w:val="center"/>
            </w:pPr>
            <w:r>
              <w:t>365.0</w:t>
            </w:r>
          </w:p>
        </w:tc>
        <w:tc>
          <w:tcPr>
            <w:tcW w:w="3117" w:type="dxa"/>
          </w:tcPr>
          <w:p w14:paraId="0B4D6892" w14:textId="77777777" w:rsidR="00BF0104" w:rsidRDefault="00BF0104" w:rsidP="00BF0104">
            <w:pPr>
              <w:jc w:val="center"/>
            </w:pPr>
          </w:p>
        </w:tc>
        <w:tc>
          <w:tcPr>
            <w:tcW w:w="3117" w:type="dxa"/>
          </w:tcPr>
          <w:p w14:paraId="33B16BCD" w14:textId="77777777" w:rsidR="00BF0104" w:rsidRDefault="00BF0104" w:rsidP="00BF0104">
            <w:pPr>
              <w:jc w:val="center"/>
            </w:pPr>
          </w:p>
        </w:tc>
      </w:tr>
      <w:tr w:rsidR="00BF0104" w14:paraId="0FB4DC33" w14:textId="77777777" w:rsidTr="00BF0104">
        <w:tc>
          <w:tcPr>
            <w:tcW w:w="3116" w:type="dxa"/>
          </w:tcPr>
          <w:p w14:paraId="57FC0635" w14:textId="14579F7B" w:rsidR="00BF0104" w:rsidRDefault="00E36892" w:rsidP="00BF0104">
            <w:pPr>
              <w:jc w:val="center"/>
            </w:pPr>
            <w:r>
              <w:t>312.5</w:t>
            </w:r>
          </w:p>
        </w:tc>
        <w:tc>
          <w:tcPr>
            <w:tcW w:w="3117" w:type="dxa"/>
          </w:tcPr>
          <w:p w14:paraId="7A87138A" w14:textId="77777777" w:rsidR="00BF0104" w:rsidRDefault="00BF0104" w:rsidP="00BF0104">
            <w:pPr>
              <w:jc w:val="center"/>
            </w:pPr>
          </w:p>
        </w:tc>
        <w:tc>
          <w:tcPr>
            <w:tcW w:w="3117" w:type="dxa"/>
          </w:tcPr>
          <w:p w14:paraId="2B0591BD" w14:textId="77777777" w:rsidR="00BF0104" w:rsidRDefault="00BF0104" w:rsidP="00BF0104">
            <w:pPr>
              <w:jc w:val="center"/>
            </w:pPr>
          </w:p>
        </w:tc>
      </w:tr>
      <w:tr w:rsidR="00BF0104" w14:paraId="151AA97C" w14:textId="77777777" w:rsidTr="00BF0104">
        <w:tc>
          <w:tcPr>
            <w:tcW w:w="3116" w:type="dxa"/>
          </w:tcPr>
          <w:p w14:paraId="28705085" w14:textId="6D41890F" w:rsidR="00BF0104" w:rsidRDefault="00E36892" w:rsidP="00BF0104">
            <w:pPr>
              <w:jc w:val="center"/>
            </w:pPr>
            <w:r>
              <w:t>253.5</w:t>
            </w:r>
          </w:p>
        </w:tc>
        <w:tc>
          <w:tcPr>
            <w:tcW w:w="3117" w:type="dxa"/>
          </w:tcPr>
          <w:p w14:paraId="77CDB66F" w14:textId="77777777" w:rsidR="00BF0104" w:rsidRDefault="00BF0104" w:rsidP="00BF0104">
            <w:pPr>
              <w:jc w:val="center"/>
            </w:pPr>
          </w:p>
        </w:tc>
        <w:tc>
          <w:tcPr>
            <w:tcW w:w="3117" w:type="dxa"/>
          </w:tcPr>
          <w:p w14:paraId="29DCC267" w14:textId="77777777" w:rsidR="00BF0104" w:rsidRDefault="00BF0104" w:rsidP="00BF0104">
            <w:pPr>
              <w:jc w:val="center"/>
            </w:pPr>
          </w:p>
        </w:tc>
      </w:tr>
    </w:tbl>
    <w:p w14:paraId="231D930F" w14:textId="7F027E3E" w:rsidR="00BF0104" w:rsidRDefault="00BF0104"/>
    <w:p w14:paraId="52A3080B" w14:textId="281567E1" w:rsidR="00C831A2" w:rsidRPr="00C831A2" w:rsidRDefault="00C831A2" w:rsidP="00C831A2">
      <w:pPr>
        <w:rPr>
          <w:b/>
          <w:bCs/>
        </w:rPr>
      </w:pPr>
      <w:r w:rsidRPr="00C831A2">
        <w:rPr>
          <w:b/>
          <w:bCs/>
        </w:rPr>
        <w:t xml:space="preserve">Table </w:t>
      </w:r>
      <w:r>
        <w:rPr>
          <w:b/>
          <w:bCs/>
        </w:rPr>
        <w:t>2</w:t>
      </w:r>
      <w:r w:rsidRPr="00C831A2">
        <w:rPr>
          <w:b/>
          <w:bCs/>
        </w:rPr>
        <w:t xml:space="preserve"> </w:t>
      </w:r>
      <w:r>
        <w:rPr>
          <w:b/>
          <w:bCs/>
        </w:rPr>
        <w:t>Lith</w:t>
      </w:r>
      <w:r w:rsidRPr="00C831A2">
        <w:rPr>
          <w:b/>
          <w:bCs/>
        </w:rPr>
        <w:t>ium</w:t>
      </w:r>
    </w:p>
    <w:tbl>
      <w:tblPr>
        <w:tblStyle w:val="TableGrid"/>
        <w:tblW w:w="0" w:type="auto"/>
        <w:tblLook w:val="04A0" w:firstRow="1" w:lastRow="0" w:firstColumn="1" w:lastColumn="0" w:noHBand="0" w:noVBand="1"/>
      </w:tblPr>
      <w:tblGrid>
        <w:gridCol w:w="3116"/>
        <w:gridCol w:w="3117"/>
        <w:gridCol w:w="3117"/>
      </w:tblGrid>
      <w:tr w:rsidR="00C831A2" w14:paraId="09C54970" w14:textId="77777777" w:rsidTr="006375E6">
        <w:tc>
          <w:tcPr>
            <w:tcW w:w="3116" w:type="dxa"/>
          </w:tcPr>
          <w:p w14:paraId="53785E78" w14:textId="77777777" w:rsidR="00C831A2" w:rsidRDefault="00C831A2" w:rsidP="006375E6">
            <w:pPr>
              <w:jc w:val="center"/>
            </w:pPr>
            <w:r w:rsidRPr="00BF0104">
              <w:rPr>
                <w:rFonts w:ascii="Symbol" w:hAnsi="Symbol"/>
                <w:i/>
                <w:iCs/>
              </w:rPr>
              <w:t>l</w:t>
            </w:r>
            <w:r>
              <w:br/>
              <w:t>(nm)</w:t>
            </w:r>
          </w:p>
        </w:tc>
        <w:tc>
          <w:tcPr>
            <w:tcW w:w="3117" w:type="dxa"/>
          </w:tcPr>
          <w:p w14:paraId="4BCCFE94" w14:textId="77777777" w:rsidR="00C831A2" w:rsidRDefault="00C831A2" w:rsidP="006375E6">
            <w:pPr>
              <w:jc w:val="center"/>
            </w:pPr>
            <w:r w:rsidRPr="00BF0104">
              <w:rPr>
                <w:rFonts w:ascii="Symbol" w:hAnsi="Symbol"/>
                <w:i/>
                <w:iCs/>
              </w:rPr>
              <w:t>n</w:t>
            </w:r>
            <w:r>
              <w:br/>
              <w:t>(10</w:t>
            </w:r>
            <w:r w:rsidRPr="00BF0104">
              <w:rPr>
                <w:vertAlign w:val="superscript"/>
              </w:rPr>
              <w:t>14</w:t>
            </w:r>
            <w:r>
              <w:t xml:space="preserve"> Hz)</w:t>
            </w:r>
          </w:p>
        </w:tc>
        <w:tc>
          <w:tcPr>
            <w:tcW w:w="3117" w:type="dxa"/>
          </w:tcPr>
          <w:p w14:paraId="124F5D91" w14:textId="77777777" w:rsidR="00C831A2" w:rsidRDefault="00C831A2" w:rsidP="006375E6">
            <w:pPr>
              <w:jc w:val="center"/>
            </w:pPr>
            <w:proofErr w:type="spellStart"/>
            <w:r w:rsidRPr="00BF0104">
              <w:rPr>
                <w:i/>
                <w:iCs/>
              </w:rPr>
              <w:t>V</w:t>
            </w:r>
            <w:r w:rsidRPr="00C831A2">
              <w:rPr>
                <w:vertAlign w:val="subscript"/>
              </w:rPr>
              <w:t>stop</w:t>
            </w:r>
            <w:proofErr w:type="spellEnd"/>
            <w:r>
              <w:br/>
              <w:t>(volt)</w:t>
            </w:r>
          </w:p>
        </w:tc>
      </w:tr>
      <w:tr w:rsidR="00C831A2" w14:paraId="65372C71" w14:textId="77777777" w:rsidTr="006375E6">
        <w:tc>
          <w:tcPr>
            <w:tcW w:w="3116" w:type="dxa"/>
          </w:tcPr>
          <w:p w14:paraId="709F0548" w14:textId="338742DD" w:rsidR="00C831A2" w:rsidRDefault="00C831A2" w:rsidP="006375E6">
            <w:pPr>
              <w:jc w:val="center"/>
            </w:pPr>
            <w:r>
              <w:t>433.9</w:t>
            </w:r>
          </w:p>
        </w:tc>
        <w:tc>
          <w:tcPr>
            <w:tcW w:w="3117" w:type="dxa"/>
          </w:tcPr>
          <w:p w14:paraId="1F9A92D2" w14:textId="77777777" w:rsidR="00C831A2" w:rsidRDefault="00C831A2" w:rsidP="006375E6">
            <w:pPr>
              <w:jc w:val="center"/>
            </w:pPr>
          </w:p>
        </w:tc>
        <w:tc>
          <w:tcPr>
            <w:tcW w:w="3117" w:type="dxa"/>
          </w:tcPr>
          <w:p w14:paraId="07FF38EA" w14:textId="77777777" w:rsidR="00C831A2" w:rsidRDefault="00C831A2" w:rsidP="006375E6">
            <w:pPr>
              <w:jc w:val="center"/>
            </w:pPr>
          </w:p>
        </w:tc>
      </w:tr>
      <w:tr w:rsidR="00C831A2" w14:paraId="601BA59A" w14:textId="77777777" w:rsidTr="006375E6">
        <w:tc>
          <w:tcPr>
            <w:tcW w:w="3116" w:type="dxa"/>
          </w:tcPr>
          <w:p w14:paraId="10B0D72D" w14:textId="09852CFF" w:rsidR="00C831A2" w:rsidRDefault="00C831A2" w:rsidP="006375E6">
            <w:pPr>
              <w:jc w:val="center"/>
            </w:pPr>
            <w:r>
              <w:t>404.7</w:t>
            </w:r>
          </w:p>
        </w:tc>
        <w:tc>
          <w:tcPr>
            <w:tcW w:w="3117" w:type="dxa"/>
          </w:tcPr>
          <w:p w14:paraId="6B3B90F1" w14:textId="77777777" w:rsidR="00C831A2" w:rsidRDefault="00C831A2" w:rsidP="006375E6">
            <w:pPr>
              <w:jc w:val="center"/>
            </w:pPr>
          </w:p>
        </w:tc>
        <w:tc>
          <w:tcPr>
            <w:tcW w:w="3117" w:type="dxa"/>
          </w:tcPr>
          <w:p w14:paraId="67346536" w14:textId="77777777" w:rsidR="00C831A2" w:rsidRDefault="00C831A2" w:rsidP="006375E6">
            <w:pPr>
              <w:jc w:val="center"/>
            </w:pPr>
          </w:p>
        </w:tc>
      </w:tr>
      <w:tr w:rsidR="00C831A2" w14:paraId="4CC458B7" w14:textId="77777777" w:rsidTr="006375E6">
        <w:tc>
          <w:tcPr>
            <w:tcW w:w="3116" w:type="dxa"/>
          </w:tcPr>
          <w:p w14:paraId="1FACEEBF" w14:textId="2B7ECA54" w:rsidR="00C831A2" w:rsidRDefault="00C831A2" w:rsidP="006375E6">
            <w:pPr>
              <w:jc w:val="center"/>
            </w:pPr>
            <w:r>
              <w:t>365.0</w:t>
            </w:r>
          </w:p>
        </w:tc>
        <w:tc>
          <w:tcPr>
            <w:tcW w:w="3117" w:type="dxa"/>
          </w:tcPr>
          <w:p w14:paraId="484FDB25" w14:textId="77777777" w:rsidR="00C831A2" w:rsidRDefault="00C831A2" w:rsidP="006375E6">
            <w:pPr>
              <w:jc w:val="center"/>
            </w:pPr>
          </w:p>
        </w:tc>
        <w:tc>
          <w:tcPr>
            <w:tcW w:w="3117" w:type="dxa"/>
          </w:tcPr>
          <w:p w14:paraId="3A96F867" w14:textId="77777777" w:rsidR="00C831A2" w:rsidRDefault="00C831A2" w:rsidP="006375E6">
            <w:pPr>
              <w:jc w:val="center"/>
            </w:pPr>
          </w:p>
        </w:tc>
      </w:tr>
      <w:tr w:rsidR="00C831A2" w14:paraId="55695B84" w14:textId="77777777" w:rsidTr="006375E6">
        <w:tc>
          <w:tcPr>
            <w:tcW w:w="3116" w:type="dxa"/>
          </w:tcPr>
          <w:p w14:paraId="238C4165" w14:textId="400D5E5B" w:rsidR="00C831A2" w:rsidRDefault="00C831A2" w:rsidP="006375E6">
            <w:pPr>
              <w:jc w:val="center"/>
            </w:pPr>
            <w:r>
              <w:t>312.5</w:t>
            </w:r>
          </w:p>
        </w:tc>
        <w:tc>
          <w:tcPr>
            <w:tcW w:w="3117" w:type="dxa"/>
          </w:tcPr>
          <w:p w14:paraId="56B57C28" w14:textId="77777777" w:rsidR="00C831A2" w:rsidRDefault="00C831A2" w:rsidP="006375E6">
            <w:pPr>
              <w:jc w:val="center"/>
            </w:pPr>
          </w:p>
        </w:tc>
        <w:tc>
          <w:tcPr>
            <w:tcW w:w="3117" w:type="dxa"/>
          </w:tcPr>
          <w:p w14:paraId="0B68FAC7" w14:textId="77777777" w:rsidR="00C831A2" w:rsidRDefault="00C831A2" w:rsidP="006375E6">
            <w:pPr>
              <w:jc w:val="center"/>
            </w:pPr>
          </w:p>
        </w:tc>
      </w:tr>
      <w:tr w:rsidR="00C831A2" w14:paraId="5C2F49FA" w14:textId="77777777" w:rsidTr="006375E6">
        <w:tc>
          <w:tcPr>
            <w:tcW w:w="3116" w:type="dxa"/>
          </w:tcPr>
          <w:p w14:paraId="45E8ABC6" w14:textId="1C0B6392" w:rsidR="00C831A2" w:rsidRDefault="00C831A2" w:rsidP="006375E6">
            <w:pPr>
              <w:jc w:val="center"/>
            </w:pPr>
            <w:r>
              <w:t>253.5</w:t>
            </w:r>
          </w:p>
        </w:tc>
        <w:tc>
          <w:tcPr>
            <w:tcW w:w="3117" w:type="dxa"/>
          </w:tcPr>
          <w:p w14:paraId="0A129616" w14:textId="77777777" w:rsidR="00C831A2" w:rsidRDefault="00C831A2" w:rsidP="006375E6">
            <w:pPr>
              <w:jc w:val="center"/>
            </w:pPr>
          </w:p>
        </w:tc>
        <w:tc>
          <w:tcPr>
            <w:tcW w:w="3117" w:type="dxa"/>
          </w:tcPr>
          <w:p w14:paraId="06148497" w14:textId="77777777" w:rsidR="00C831A2" w:rsidRDefault="00C831A2" w:rsidP="006375E6">
            <w:pPr>
              <w:jc w:val="center"/>
            </w:pPr>
          </w:p>
        </w:tc>
      </w:tr>
    </w:tbl>
    <w:p w14:paraId="1DB20CD5" w14:textId="7BF7A9C9" w:rsidR="00C831A2" w:rsidRDefault="00C831A2"/>
    <w:p w14:paraId="67397B61" w14:textId="343AC2FC" w:rsidR="00C831A2" w:rsidRDefault="00C831A2">
      <w:r w:rsidRPr="00C831A2">
        <w:rPr>
          <w:b/>
          <w:bCs/>
        </w:rPr>
        <w:t>Plot</w:t>
      </w:r>
      <w:r>
        <w:t xml:space="preserve"> points for the measurements on a </w:t>
      </w:r>
      <w:r w:rsidRPr="00C831A2">
        <w:rPr>
          <w:rFonts w:ascii="Symbol" w:hAnsi="Symbol"/>
          <w:i/>
          <w:iCs/>
        </w:rPr>
        <w:t>n</w:t>
      </w:r>
      <w:r>
        <w:t xml:space="preserve"> (horizontal axis) vs </w:t>
      </w:r>
      <w:proofErr w:type="spellStart"/>
      <w:r w:rsidRPr="00C831A2">
        <w:rPr>
          <w:i/>
          <w:iCs/>
        </w:rPr>
        <w:t>V</w:t>
      </w:r>
      <w:r w:rsidRPr="00C831A2">
        <w:rPr>
          <w:vertAlign w:val="subscript"/>
        </w:rPr>
        <w:t>stop</w:t>
      </w:r>
      <w:proofErr w:type="spellEnd"/>
      <w:r>
        <w:t xml:space="preserve"> (vertical axis) graph. </w:t>
      </w:r>
      <w:r w:rsidRPr="00C831A2">
        <w:rPr>
          <w:b/>
          <w:bCs/>
        </w:rPr>
        <w:t>Draw</w:t>
      </w:r>
      <w:r>
        <w:t xml:space="preserve"> your best straight line for the sodium points and another for the lithium points.</w:t>
      </w:r>
    </w:p>
    <w:p w14:paraId="4D57081A" w14:textId="1EDE9D06" w:rsidR="009773FE" w:rsidRDefault="009773FE"/>
    <w:p w14:paraId="12490D23" w14:textId="77777777" w:rsidR="009773FE" w:rsidRDefault="009773FE">
      <w:r w:rsidRPr="009773FE">
        <w:rPr>
          <w:b/>
          <w:bCs/>
        </w:rPr>
        <w:t>Calculate</w:t>
      </w:r>
      <w:r>
        <w:t xml:space="preserve"> the slope of the sodium and lithium lines on your graph.</w:t>
      </w:r>
    </w:p>
    <w:p w14:paraId="167973FC" w14:textId="77777777" w:rsidR="009773FE" w:rsidRDefault="009773FE"/>
    <w:p w14:paraId="5D3A9EE8" w14:textId="1C531C2E" w:rsidR="009773FE" w:rsidRDefault="009773FE">
      <w:r w:rsidRPr="009773FE">
        <w:rPr>
          <w:b/>
          <w:bCs/>
        </w:rPr>
        <w:t>Explain</w:t>
      </w:r>
      <w:r>
        <w:t xml:space="preserve"> why the slope of each line, when multiplied by the charge of an electron, should be Planck’s constant, according to Einstein’s equation (1).</w:t>
      </w:r>
    </w:p>
    <w:p w14:paraId="7CED3541" w14:textId="3320E916" w:rsidR="009773FE" w:rsidRDefault="009773FE"/>
    <w:p w14:paraId="5EFE1D2C" w14:textId="77777777" w:rsidR="00E8720B" w:rsidRDefault="009773FE">
      <w:r w:rsidRPr="009773FE">
        <w:rPr>
          <w:b/>
          <w:bCs/>
        </w:rPr>
        <w:t>Calculate</w:t>
      </w:r>
      <w:r>
        <w:t xml:space="preserve"> Planck’s constant (</w:t>
      </w:r>
      <w:r w:rsidRPr="009773FE">
        <w:rPr>
          <w:i/>
          <w:iCs/>
        </w:rPr>
        <w:t>h</w:t>
      </w:r>
      <w:r>
        <w:t>) from each line slope</w:t>
      </w:r>
      <w:r w:rsidR="00E8720B">
        <w:t>.</w:t>
      </w:r>
      <w:r>
        <w:t xml:space="preserve"> </w:t>
      </w:r>
    </w:p>
    <w:p w14:paraId="109ACF2E" w14:textId="2FD77DF6" w:rsidR="009773FE" w:rsidRDefault="00E8720B">
      <w:r w:rsidRPr="00E8720B">
        <w:rPr>
          <w:b/>
          <w:bCs/>
        </w:rPr>
        <w:t>C</w:t>
      </w:r>
      <w:r w:rsidR="009773FE" w:rsidRPr="00E8720B">
        <w:rPr>
          <w:b/>
          <w:bCs/>
        </w:rPr>
        <w:t>ompare</w:t>
      </w:r>
      <w:r w:rsidR="009773FE">
        <w:t xml:space="preserve"> </w:t>
      </w:r>
      <w:r>
        <w:t>your calculated</w:t>
      </w:r>
      <w:r w:rsidR="009773FE">
        <w:t xml:space="preserve"> value</w:t>
      </w:r>
      <w:r>
        <w:t>s</w:t>
      </w:r>
      <w:r w:rsidR="009773FE">
        <w:t xml:space="preserve"> to the recently defined value</w:t>
      </w:r>
      <w:r>
        <w:t xml:space="preserve"> of </w:t>
      </w:r>
      <w:r w:rsidRPr="00E8720B">
        <w:rPr>
          <w:i/>
          <w:iCs/>
        </w:rPr>
        <w:t>h</w:t>
      </w:r>
      <w:r>
        <w:t xml:space="preserve"> = 6.62607015 x 10</w:t>
      </w:r>
      <w:r w:rsidRPr="00E8720B">
        <w:rPr>
          <w:vertAlign w:val="superscript"/>
        </w:rPr>
        <w:t>-34</w:t>
      </w:r>
      <w:r>
        <w:t xml:space="preserve"> J Hz</w:t>
      </w:r>
      <w:r w:rsidRPr="00E8720B">
        <w:rPr>
          <w:vertAlign w:val="superscript"/>
        </w:rPr>
        <w:t>-1</w:t>
      </w:r>
      <w:r>
        <w:t>.</w:t>
      </w:r>
    </w:p>
    <w:p w14:paraId="6C3C0539" w14:textId="55A14475" w:rsidR="009773FE" w:rsidRDefault="009773FE"/>
    <w:p w14:paraId="26CC13F2" w14:textId="3C65D96D" w:rsidR="009773FE" w:rsidRDefault="00E8720B">
      <w:r>
        <w:t xml:space="preserve">  Even though Millikan verified the validity of Einstein’s photoelectric equation, he remained hesitant to accept Einstein’s explanation for the photoelectric effect. “Yet the semi-corpuscular theory by which Einstein arrived at his equation seems at present to be wholly untenable” (Millikan, p. 383). </w:t>
      </w:r>
      <w:r w:rsidR="00746CEC">
        <w:t>If the Einstein conception is abandoned, “</w:t>
      </w:r>
      <w:r w:rsidR="00746CEC">
        <w:rPr>
          <w:i/>
          <w:iCs/>
        </w:rPr>
        <w:t>t</w:t>
      </w:r>
      <w:r w:rsidRPr="00E8720B">
        <w:rPr>
          <w:i/>
          <w:iCs/>
        </w:rPr>
        <w:t>here is no alternative but to assume that the corpuscles[electrons] which are ejected are already possessed of an energy almost equal to</w:t>
      </w:r>
      <w:r>
        <w:t xml:space="preserve"> </w:t>
      </w:r>
      <w:r w:rsidRPr="00E8720B">
        <w:rPr>
          <w:i/>
          <w:iCs/>
        </w:rPr>
        <w:t>h</w:t>
      </w:r>
      <w:r w:rsidRPr="00E8720B">
        <w:rPr>
          <w:rFonts w:ascii="Symbol" w:hAnsi="Symbol"/>
          <w:i/>
          <w:iCs/>
        </w:rPr>
        <w:t>n</w:t>
      </w:r>
      <w:r>
        <w:t>” (italics in original - Millikan, p. 385).</w:t>
      </w:r>
      <w:r w:rsidR="00BD7FAC">
        <w:t xml:space="preserve"> Einstein received the 1921 Nobel Prize in Physics for his photoelectric theory. Millikan received the 1923 Nobel Prize for his elementary charge and photoelectric measurements.</w:t>
      </w:r>
    </w:p>
    <w:p w14:paraId="2A530B8E" w14:textId="4EEF2213" w:rsidR="00556C74" w:rsidRDefault="00556C74"/>
    <w:p w14:paraId="46FB046D" w14:textId="0C58967F" w:rsidR="00556C74" w:rsidRDefault="00556C74">
      <w:r>
        <w:t xml:space="preserve">As Millikan noted, the contact voltage “between the alkali metals and the test plate [on which they were fastened] varied from 0.4 volt up to 3.0 </w:t>
      </w:r>
      <w:proofErr w:type="spellStart"/>
      <w:r>
        <w:t>vlots</w:t>
      </w:r>
      <w:proofErr w:type="spellEnd"/>
      <w:r>
        <w:t xml:space="preserve"> – depending upon the condition as to age, absorbed gas, etc., of the surfaces tested.” (Millikan, p. 366). Consequently, the </w:t>
      </w:r>
      <w:proofErr w:type="spellStart"/>
      <w:r w:rsidRPr="00556C74">
        <w:rPr>
          <w:i/>
          <w:iCs/>
        </w:rPr>
        <w:t>V</w:t>
      </w:r>
      <w:r w:rsidRPr="00556C74">
        <w:rPr>
          <w:vertAlign w:val="subscript"/>
        </w:rPr>
        <w:t>stop</w:t>
      </w:r>
      <w:proofErr w:type="spellEnd"/>
      <w:r>
        <w:t xml:space="preserve"> intercepts of the graphs are not equal to the pure metal work functions:</w:t>
      </w:r>
      <w:r>
        <w:br/>
      </w:r>
      <w:r>
        <w:tab/>
      </w:r>
      <w:proofErr w:type="spellStart"/>
      <w:r w:rsidRPr="00556C74">
        <w:rPr>
          <w:i/>
          <w:iCs/>
        </w:rPr>
        <w:t>W</w:t>
      </w:r>
      <w:r w:rsidRPr="00556C74">
        <w:rPr>
          <w:vertAlign w:val="subscript"/>
        </w:rPr>
        <w:t>Na</w:t>
      </w:r>
      <w:proofErr w:type="spellEnd"/>
      <w:r>
        <w:t xml:space="preserve"> = 2.36 eV</w:t>
      </w:r>
      <w:r>
        <w:tab/>
      </w:r>
      <w:r>
        <w:tab/>
        <w:t>and</w:t>
      </w:r>
      <w:r>
        <w:tab/>
      </w:r>
      <w:r>
        <w:tab/>
      </w:r>
      <w:proofErr w:type="spellStart"/>
      <w:r w:rsidRPr="00556C74">
        <w:rPr>
          <w:i/>
          <w:iCs/>
        </w:rPr>
        <w:t>W</w:t>
      </w:r>
      <w:r w:rsidRPr="00556C74">
        <w:rPr>
          <w:vertAlign w:val="subscript"/>
        </w:rPr>
        <w:t>Li</w:t>
      </w:r>
      <w:proofErr w:type="spellEnd"/>
      <w:r>
        <w:t xml:space="preserve"> = 2.93 eV.</w:t>
      </w:r>
    </w:p>
    <w:sectPr w:rsidR="00556C74" w:rsidSect="00517E05">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0B6"/>
    <w:rsid w:val="000C2362"/>
    <w:rsid w:val="0014002E"/>
    <w:rsid w:val="002003AC"/>
    <w:rsid w:val="003061ED"/>
    <w:rsid w:val="003321BA"/>
    <w:rsid w:val="003545A4"/>
    <w:rsid w:val="003B6C27"/>
    <w:rsid w:val="003E5317"/>
    <w:rsid w:val="004124C5"/>
    <w:rsid w:val="00517E05"/>
    <w:rsid w:val="00540916"/>
    <w:rsid w:val="00556C74"/>
    <w:rsid w:val="0056111D"/>
    <w:rsid w:val="005654BB"/>
    <w:rsid w:val="0057361D"/>
    <w:rsid w:val="005E051C"/>
    <w:rsid w:val="00612BEB"/>
    <w:rsid w:val="006571A3"/>
    <w:rsid w:val="006E2182"/>
    <w:rsid w:val="006F7D11"/>
    <w:rsid w:val="00746CEC"/>
    <w:rsid w:val="007619D9"/>
    <w:rsid w:val="007C75EA"/>
    <w:rsid w:val="00810878"/>
    <w:rsid w:val="008722D9"/>
    <w:rsid w:val="008A7AD2"/>
    <w:rsid w:val="008B32A2"/>
    <w:rsid w:val="008E6D08"/>
    <w:rsid w:val="00954763"/>
    <w:rsid w:val="009773FE"/>
    <w:rsid w:val="009F3AD9"/>
    <w:rsid w:val="009F6C31"/>
    <w:rsid w:val="00A2420D"/>
    <w:rsid w:val="00A2766F"/>
    <w:rsid w:val="00BD7FAC"/>
    <w:rsid w:val="00BF0104"/>
    <w:rsid w:val="00C27A01"/>
    <w:rsid w:val="00C831A2"/>
    <w:rsid w:val="00D66A97"/>
    <w:rsid w:val="00D910B6"/>
    <w:rsid w:val="00DC1D63"/>
    <w:rsid w:val="00E36892"/>
    <w:rsid w:val="00E8720B"/>
    <w:rsid w:val="00F61741"/>
    <w:rsid w:val="00F91EFC"/>
    <w:rsid w:val="00FC75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02CC2"/>
  <w15:chartTrackingRefBased/>
  <w15:docId w15:val="{F10A5006-92EB-6347-856F-68DD425A4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10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24C5"/>
    <w:rPr>
      <w:color w:val="808080"/>
    </w:rPr>
  </w:style>
  <w:style w:type="table" w:styleId="TableGrid">
    <w:name w:val="Table Grid"/>
    <w:basedOn w:val="TableNormal"/>
    <w:uiPriority w:val="39"/>
    <w:rsid w:val="00BF01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1161</Words>
  <Characters>6624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cp:lastPrinted>2021-08-10T20:18:00Z</cp:lastPrinted>
  <dcterms:created xsi:type="dcterms:W3CDTF">2021-08-10T18:15:00Z</dcterms:created>
  <dcterms:modified xsi:type="dcterms:W3CDTF">2021-08-10T21:05:00Z</dcterms:modified>
</cp:coreProperties>
</file>