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E3" w:rsidRPr="000075CE" w:rsidRDefault="00AA2274" w:rsidP="000075CE">
      <w:pPr>
        <w:jc w:val="center"/>
        <w:rPr>
          <w:rFonts w:ascii="Constantia" w:hAnsi="Constantia"/>
          <w:b/>
          <w:sz w:val="34"/>
          <w:szCs w:val="34"/>
        </w:rPr>
      </w:pPr>
      <w:r w:rsidRPr="000075CE">
        <w:rPr>
          <w:rFonts w:ascii="Constantia" w:hAnsi="Constantia"/>
          <w:b/>
          <w:sz w:val="34"/>
          <w:szCs w:val="34"/>
        </w:rPr>
        <w:t>Persistent Luminescence in Non-Eu</w:t>
      </w:r>
      <w:r w:rsidRPr="000075CE">
        <w:rPr>
          <w:rFonts w:ascii="Constantia" w:hAnsi="Constantia"/>
          <w:b/>
          <w:sz w:val="34"/>
          <w:szCs w:val="34"/>
          <w:vertAlign w:val="superscript"/>
        </w:rPr>
        <w:t xml:space="preserve">2+ </w:t>
      </w:r>
      <w:r w:rsidRPr="000075CE">
        <w:rPr>
          <w:rFonts w:ascii="Constantia" w:hAnsi="Constantia"/>
          <w:b/>
          <w:sz w:val="34"/>
          <w:szCs w:val="34"/>
        </w:rPr>
        <w:t>-Doped compounds:</w:t>
      </w:r>
    </w:p>
    <w:p w:rsidR="00AA2274" w:rsidRPr="000075CE" w:rsidRDefault="00AA2274" w:rsidP="000075CE">
      <w:pPr>
        <w:jc w:val="center"/>
        <w:rPr>
          <w:rFonts w:ascii="DaunPenh" w:hAnsi="DaunPenh" w:cs="DaunPenh"/>
          <w:sz w:val="40"/>
        </w:rPr>
      </w:pPr>
      <w:proofErr w:type="spellStart"/>
      <w:r w:rsidRPr="000075CE">
        <w:rPr>
          <w:rFonts w:ascii="DaunPenh" w:hAnsi="DaunPenh" w:cs="DaunPenh"/>
          <w:sz w:val="40"/>
        </w:rPr>
        <w:t>Mojdeh</w:t>
      </w:r>
      <w:proofErr w:type="spellEnd"/>
      <w:r w:rsidRPr="000075CE">
        <w:rPr>
          <w:rFonts w:ascii="DaunPenh" w:hAnsi="DaunPenh" w:cs="DaunPenh"/>
          <w:sz w:val="40"/>
        </w:rPr>
        <w:t xml:space="preserve"> </w:t>
      </w:r>
      <w:proofErr w:type="spellStart"/>
      <w:r w:rsidRPr="000075CE">
        <w:rPr>
          <w:rFonts w:ascii="DaunPenh" w:hAnsi="DaunPenh" w:cs="DaunPenh"/>
          <w:sz w:val="40"/>
        </w:rPr>
        <w:t>Yadollahikhales</w:t>
      </w:r>
      <w:proofErr w:type="spellEnd"/>
      <w:r w:rsidRPr="000075CE">
        <w:rPr>
          <w:rFonts w:ascii="DaunPenh" w:hAnsi="DaunPenh" w:cs="DaunPenh"/>
          <w:sz w:val="40"/>
        </w:rPr>
        <w:t xml:space="preserve"> (Bellaire HS) - summer 2015</w:t>
      </w:r>
    </w:p>
    <w:p w:rsidR="00AA2274" w:rsidRPr="000075CE" w:rsidRDefault="00AA2274" w:rsidP="00C51D85">
      <w:pPr>
        <w:ind w:firstLine="720"/>
        <w:rPr>
          <w:sz w:val="24"/>
        </w:rPr>
      </w:pPr>
      <w:r w:rsidRPr="000075CE">
        <w:rPr>
          <w:sz w:val="24"/>
        </w:rPr>
        <w:t xml:space="preserve"> </w:t>
      </w:r>
      <w:r w:rsidR="00C51D85" w:rsidRPr="000075CE">
        <w:rPr>
          <w:sz w:val="24"/>
        </w:rPr>
        <w:t>In most luminescent materials, the decay of the light emission lasts no longer than a few milliseconds after the end of the excitation. This phenomenon is used in safety signage, dials and displays and decoration, but also in less obvious applications, such as night vision surveillance or in vivo medical imaging. Therefore we concentrated our research on making such materials and further develop them for a deeper investigation. To prepare the samples we would use silicates as the host crystal for a large part of the non-Eu</w:t>
      </w:r>
      <w:r w:rsidR="00C51D85" w:rsidRPr="000075CE">
        <w:rPr>
          <w:sz w:val="24"/>
          <w:vertAlign w:val="superscript"/>
        </w:rPr>
        <w:t xml:space="preserve">2+ </w:t>
      </w:r>
      <w:r w:rsidR="00C51D85" w:rsidRPr="000075CE">
        <w:rPr>
          <w:sz w:val="24"/>
        </w:rPr>
        <w:t>-based phosphors</w:t>
      </w:r>
      <w:r w:rsidR="00153222" w:rsidRPr="000075CE">
        <w:rPr>
          <w:sz w:val="24"/>
        </w:rPr>
        <w:t>, and lanthanide elements as</w:t>
      </w:r>
      <w:r w:rsidR="00C51D85" w:rsidRPr="000075CE">
        <w:rPr>
          <w:sz w:val="24"/>
        </w:rPr>
        <w:t xml:space="preserve"> </w:t>
      </w:r>
      <w:r w:rsidR="00153222" w:rsidRPr="000075CE">
        <w:rPr>
          <w:sz w:val="24"/>
        </w:rPr>
        <w:t>activators for the luminescence progress. Eventually the samples we produced and studied were as follows:</w:t>
      </w:r>
    </w:p>
    <w:p w:rsidR="00091282" w:rsidRPr="000075CE" w:rsidRDefault="00091282" w:rsidP="00143E64">
      <w:pPr>
        <w:pStyle w:val="ListParagraph"/>
        <w:numPr>
          <w:ilvl w:val="0"/>
          <w:numId w:val="1"/>
        </w:numPr>
        <w:rPr>
          <w:sz w:val="24"/>
        </w:rPr>
      </w:pPr>
      <w:r w:rsidRPr="000075CE">
        <w:rPr>
          <w:sz w:val="24"/>
        </w:rPr>
        <w:t>Ca</w:t>
      </w:r>
      <w:r w:rsidRPr="000075CE">
        <w:rPr>
          <w:sz w:val="24"/>
          <w:vertAlign w:val="subscript"/>
        </w:rPr>
        <w:t>2</w:t>
      </w:r>
      <w:r w:rsidR="00143E64" w:rsidRPr="000075CE">
        <w:rPr>
          <w:sz w:val="24"/>
        </w:rPr>
        <w:t>MgSi</w:t>
      </w:r>
      <w:r w:rsidR="00143E64" w:rsidRPr="000075CE">
        <w:rPr>
          <w:sz w:val="24"/>
          <w:vertAlign w:val="subscript"/>
        </w:rPr>
        <w:t>2</w:t>
      </w:r>
      <w:r w:rsidR="00143E64" w:rsidRPr="000075CE">
        <w:rPr>
          <w:sz w:val="24"/>
        </w:rPr>
        <w:t xml:space="preserve">: </w:t>
      </w:r>
      <w:proofErr w:type="spellStart"/>
      <w:r w:rsidR="00143E64" w:rsidRPr="000075CE">
        <w:rPr>
          <w:sz w:val="24"/>
        </w:rPr>
        <w:t>Dy</w:t>
      </w:r>
      <w:proofErr w:type="spellEnd"/>
    </w:p>
    <w:p w:rsidR="00143E64" w:rsidRPr="000075CE" w:rsidRDefault="00143E64" w:rsidP="00143E64">
      <w:pPr>
        <w:pStyle w:val="ListParagraph"/>
        <w:numPr>
          <w:ilvl w:val="0"/>
          <w:numId w:val="1"/>
        </w:numPr>
        <w:rPr>
          <w:sz w:val="24"/>
        </w:rPr>
      </w:pPr>
      <w:r w:rsidRPr="000075CE">
        <w:rPr>
          <w:sz w:val="24"/>
        </w:rPr>
        <w:t>Ca</w:t>
      </w:r>
      <w:r w:rsidRPr="000075CE">
        <w:rPr>
          <w:sz w:val="24"/>
          <w:vertAlign w:val="subscript"/>
        </w:rPr>
        <w:t>2</w:t>
      </w:r>
      <w:r w:rsidRPr="000075CE">
        <w:rPr>
          <w:sz w:val="24"/>
        </w:rPr>
        <w:t>Mg</w:t>
      </w:r>
      <w:r w:rsidRPr="000075CE">
        <w:rPr>
          <w:sz w:val="24"/>
        </w:rPr>
        <w:t>Ni</w:t>
      </w:r>
      <w:r w:rsidRPr="000075CE">
        <w:rPr>
          <w:sz w:val="24"/>
        </w:rPr>
        <w:t>Si</w:t>
      </w:r>
      <w:r w:rsidRPr="000075CE">
        <w:rPr>
          <w:sz w:val="24"/>
          <w:vertAlign w:val="subscript"/>
        </w:rPr>
        <w:t>2</w:t>
      </w:r>
      <w:r w:rsidRPr="000075CE">
        <w:rPr>
          <w:sz w:val="24"/>
        </w:rPr>
        <w:t xml:space="preserve">: </w:t>
      </w:r>
      <w:proofErr w:type="spellStart"/>
      <w:r w:rsidRPr="000075CE">
        <w:rPr>
          <w:sz w:val="24"/>
        </w:rPr>
        <w:t>Dy</w:t>
      </w:r>
      <w:proofErr w:type="spellEnd"/>
    </w:p>
    <w:p w:rsidR="00143E64" w:rsidRPr="000075CE" w:rsidRDefault="00143E64" w:rsidP="00143E64">
      <w:pPr>
        <w:pStyle w:val="ListParagraph"/>
        <w:numPr>
          <w:ilvl w:val="0"/>
          <w:numId w:val="1"/>
        </w:numPr>
        <w:rPr>
          <w:sz w:val="24"/>
        </w:rPr>
      </w:pPr>
      <w:r w:rsidRPr="000075CE">
        <w:rPr>
          <w:sz w:val="24"/>
        </w:rPr>
        <w:t>Sr</w:t>
      </w:r>
      <w:r w:rsidRPr="000075CE">
        <w:rPr>
          <w:sz w:val="24"/>
          <w:vertAlign w:val="subscript"/>
        </w:rPr>
        <w:t>2</w:t>
      </w:r>
      <w:r w:rsidRPr="000075CE">
        <w:rPr>
          <w:sz w:val="24"/>
        </w:rPr>
        <w:t>MgSi</w:t>
      </w:r>
      <w:r w:rsidRPr="000075CE">
        <w:rPr>
          <w:sz w:val="24"/>
          <w:vertAlign w:val="subscript"/>
        </w:rPr>
        <w:t>2</w:t>
      </w:r>
      <w:r w:rsidRPr="000075CE">
        <w:rPr>
          <w:sz w:val="24"/>
        </w:rPr>
        <w:t xml:space="preserve">: </w:t>
      </w:r>
      <w:proofErr w:type="spellStart"/>
      <w:r w:rsidRPr="000075CE">
        <w:rPr>
          <w:sz w:val="24"/>
        </w:rPr>
        <w:t>Dy</w:t>
      </w:r>
      <w:proofErr w:type="spellEnd"/>
    </w:p>
    <w:p w:rsidR="00143E64" w:rsidRPr="000075CE" w:rsidRDefault="00143E64" w:rsidP="00143E64">
      <w:pPr>
        <w:pStyle w:val="ListParagraph"/>
        <w:numPr>
          <w:ilvl w:val="0"/>
          <w:numId w:val="1"/>
        </w:numPr>
        <w:rPr>
          <w:sz w:val="24"/>
        </w:rPr>
      </w:pPr>
      <w:r w:rsidRPr="000075CE">
        <w:rPr>
          <w:sz w:val="24"/>
        </w:rPr>
        <w:t>Sr</w:t>
      </w:r>
      <w:r w:rsidRPr="000075CE">
        <w:rPr>
          <w:sz w:val="24"/>
          <w:vertAlign w:val="subscript"/>
        </w:rPr>
        <w:t>2</w:t>
      </w:r>
      <w:r w:rsidRPr="000075CE">
        <w:rPr>
          <w:sz w:val="24"/>
        </w:rPr>
        <w:t>Mg</w:t>
      </w:r>
      <w:r w:rsidRPr="000075CE">
        <w:rPr>
          <w:sz w:val="24"/>
        </w:rPr>
        <w:t>Ni</w:t>
      </w:r>
      <w:r w:rsidRPr="000075CE">
        <w:rPr>
          <w:sz w:val="24"/>
        </w:rPr>
        <w:t>Si</w:t>
      </w:r>
      <w:r w:rsidRPr="000075CE">
        <w:rPr>
          <w:sz w:val="24"/>
          <w:vertAlign w:val="subscript"/>
        </w:rPr>
        <w:t>2</w:t>
      </w:r>
      <w:r w:rsidRPr="000075CE">
        <w:rPr>
          <w:sz w:val="24"/>
        </w:rPr>
        <w:t xml:space="preserve">: </w:t>
      </w:r>
      <w:proofErr w:type="spellStart"/>
      <w:r w:rsidRPr="000075CE">
        <w:rPr>
          <w:sz w:val="24"/>
        </w:rPr>
        <w:t>Dy</w:t>
      </w:r>
      <w:proofErr w:type="spellEnd"/>
    </w:p>
    <w:p w:rsidR="00143E64" w:rsidRPr="000075CE" w:rsidRDefault="00143E64" w:rsidP="00143E64">
      <w:pPr>
        <w:pStyle w:val="ListParagraph"/>
        <w:numPr>
          <w:ilvl w:val="0"/>
          <w:numId w:val="1"/>
        </w:numPr>
        <w:rPr>
          <w:sz w:val="24"/>
        </w:rPr>
      </w:pPr>
      <w:r w:rsidRPr="000075CE">
        <w:rPr>
          <w:sz w:val="24"/>
        </w:rPr>
        <w:t>B</w:t>
      </w:r>
      <w:r w:rsidRPr="000075CE">
        <w:rPr>
          <w:sz w:val="24"/>
        </w:rPr>
        <w:t>a</w:t>
      </w:r>
      <w:r w:rsidRPr="000075CE">
        <w:rPr>
          <w:sz w:val="24"/>
          <w:vertAlign w:val="subscript"/>
        </w:rPr>
        <w:t>2</w:t>
      </w:r>
      <w:r w:rsidRPr="000075CE">
        <w:rPr>
          <w:sz w:val="24"/>
        </w:rPr>
        <w:t>MgSi</w:t>
      </w:r>
      <w:r w:rsidRPr="000075CE">
        <w:rPr>
          <w:sz w:val="24"/>
          <w:vertAlign w:val="subscript"/>
        </w:rPr>
        <w:t>2</w:t>
      </w:r>
      <w:r w:rsidRPr="000075CE">
        <w:rPr>
          <w:sz w:val="24"/>
        </w:rPr>
        <w:t xml:space="preserve">: </w:t>
      </w:r>
      <w:proofErr w:type="spellStart"/>
      <w:r w:rsidRPr="000075CE">
        <w:rPr>
          <w:sz w:val="24"/>
        </w:rPr>
        <w:t>Dy</w:t>
      </w:r>
      <w:proofErr w:type="spellEnd"/>
    </w:p>
    <w:p w:rsidR="00143E64" w:rsidRPr="000075CE" w:rsidRDefault="00143E64" w:rsidP="00143E64">
      <w:pPr>
        <w:pStyle w:val="ListParagraph"/>
        <w:numPr>
          <w:ilvl w:val="0"/>
          <w:numId w:val="1"/>
        </w:numPr>
        <w:rPr>
          <w:sz w:val="24"/>
        </w:rPr>
      </w:pPr>
      <w:r w:rsidRPr="000075CE">
        <w:rPr>
          <w:sz w:val="24"/>
        </w:rPr>
        <w:t>B</w:t>
      </w:r>
      <w:r w:rsidRPr="000075CE">
        <w:rPr>
          <w:sz w:val="24"/>
        </w:rPr>
        <w:t>a</w:t>
      </w:r>
      <w:r w:rsidRPr="000075CE">
        <w:rPr>
          <w:sz w:val="24"/>
          <w:vertAlign w:val="subscript"/>
        </w:rPr>
        <w:t>2</w:t>
      </w:r>
      <w:r w:rsidRPr="000075CE">
        <w:rPr>
          <w:sz w:val="24"/>
        </w:rPr>
        <w:t>Mg</w:t>
      </w:r>
      <w:r w:rsidRPr="000075CE">
        <w:rPr>
          <w:sz w:val="24"/>
        </w:rPr>
        <w:t>Ni</w:t>
      </w:r>
      <w:r w:rsidRPr="000075CE">
        <w:rPr>
          <w:sz w:val="24"/>
        </w:rPr>
        <w:t>Si</w:t>
      </w:r>
      <w:r w:rsidRPr="000075CE">
        <w:rPr>
          <w:sz w:val="24"/>
          <w:vertAlign w:val="subscript"/>
        </w:rPr>
        <w:t>2</w:t>
      </w:r>
      <w:r w:rsidRPr="000075CE">
        <w:rPr>
          <w:sz w:val="24"/>
        </w:rPr>
        <w:t xml:space="preserve">: </w:t>
      </w:r>
      <w:proofErr w:type="spellStart"/>
      <w:r w:rsidRPr="000075CE">
        <w:rPr>
          <w:sz w:val="24"/>
        </w:rPr>
        <w:t>Dy</w:t>
      </w:r>
      <w:proofErr w:type="spellEnd"/>
    </w:p>
    <w:p w:rsidR="00143E64" w:rsidRPr="000075CE" w:rsidRDefault="00143E64" w:rsidP="00143E64">
      <w:pPr>
        <w:rPr>
          <w:sz w:val="24"/>
        </w:rPr>
      </w:pPr>
      <w:r w:rsidRPr="000075CE">
        <w:rPr>
          <w:sz w:val="24"/>
        </w:rPr>
        <w:t xml:space="preserve">We found the melting temperature of the samples and then allowed them to crystalize. Both powder and crystalized forms were analyzed under the SEM, which gave positive results as they would luminescent after the electron beam hit. For further examination of the elements </w:t>
      </w:r>
      <w:r w:rsidR="00B43284" w:rsidRPr="000075CE">
        <w:rPr>
          <w:sz w:val="24"/>
        </w:rPr>
        <w:t>in charge for the luminescence the samples we used the epoxy method and carbon coated the samples for the PROBE and the X-ray radiation inspection.</w:t>
      </w:r>
    </w:p>
    <w:p w:rsidR="00143E64" w:rsidRPr="00143E64" w:rsidRDefault="00143E64" w:rsidP="00143E64">
      <w:pPr>
        <w:pStyle w:val="ListParagraph"/>
        <w:ind w:left="1440"/>
      </w:pPr>
      <w:bookmarkStart w:id="0" w:name="_GoBack"/>
      <w:bookmarkEnd w:id="0"/>
    </w:p>
    <w:sectPr w:rsidR="00143E64" w:rsidRPr="00143E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C" w:rsidRDefault="00D1544C" w:rsidP="008318CA">
      <w:pPr>
        <w:spacing w:after="0" w:line="240" w:lineRule="auto"/>
      </w:pPr>
      <w:r>
        <w:separator/>
      </w:r>
    </w:p>
  </w:endnote>
  <w:endnote w:type="continuationSeparator" w:id="0">
    <w:p w:rsidR="00D1544C" w:rsidRDefault="00D1544C" w:rsidP="0083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C" w:rsidRDefault="00D1544C" w:rsidP="008318CA">
      <w:pPr>
        <w:spacing w:after="0" w:line="240" w:lineRule="auto"/>
      </w:pPr>
      <w:r>
        <w:separator/>
      </w:r>
    </w:p>
  </w:footnote>
  <w:footnote w:type="continuationSeparator" w:id="0">
    <w:p w:rsidR="00D1544C" w:rsidRDefault="00D1544C" w:rsidP="0083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75641" o:spid="_x0000_s2050" type="#_x0000_t136" style="position:absolute;margin-left:0;margin-top:0;width:596.9pt;height:62.8pt;rotation:315;z-index:-251655168;mso-position-horizontal:center;mso-position-horizontal-relative:margin;mso-position-vertical:center;mso-position-vertical-relative:margin" o:allowincell="f" fillcolor="silver" stroked="f">
          <v:fill opacity=".5"/>
          <v:textpath style="font-family:&quot;Georgia&quot;;font-size:1pt" string="Quarknet 2015-MYKH"/>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75642" o:spid="_x0000_s2051" type="#_x0000_t136" style="position:absolute;margin-left:0;margin-top:0;width:596.9pt;height:62.8pt;rotation:315;z-index:-251653120;mso-position-horizontal:center;mso-position-horizontal-relative:margin;mso-position-vertical:center;mso-position-vertical-relative:margin" o:allowincell="f" fillcolor="silver" stroked="f">
          <v:fill opacity=".5"/>
          <v:textpath style="font-family:&quot;Georgia&quot;;font-size:1pt" string="Quarknet 2015-MYKH"/>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8CA" w:rsidRDefault="008318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875640" o:spid="_x0000_s2049" type="#_x0000_t136" style="position:absolute;margin-left:0;margin-top:0;width:596.9pt;height:62.8pt;rotation:315;z-index:-251657216;mso-position-horizontal:center;mso-position-horizontal-relative:margin;mso-position-vertical:center;mso-position-vertical-relative:margin" o:allowincell="f" fillcolor="silver" stroked="f">
          <v:fill opacity=".5"/>
          <v:textpath style="font-family:&quot;Georgia&quot;;font-size:1pt" string="Quarknet 2015-MYK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E2ACE"/>
    <w:multiLevelType w:val="hybridMultilevel"/>
    <w:tmpl w:val="A49A1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E0"/>
    <w:rsid w:val="000075CE"/>
    <w:rsid w:val="00091282"/>
    <w:rsid w:val="00143E64"/>
    <w:rsid w:val="00153222"/>
    <w:rsid w:val="003C62E0"/>
    <w:rsid w:val="007D1D62"/>
    <w:rsid w:val="008318CA"/>
    <w:rsid w:val="00AA2274"/>
    <w:rsid w:val="00B43284"/>
    <w:rsid w:val="00C15E1D"/>
    <w:rsid w:val="00C51D85"/>
    <w:rsid w:val="00D1544C"/>
    <w:rsid w:val="00D41494"/>
    <w:rsid w:val="00DC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E64"/>
    <w:pPr>
      <w:ind w:left="720"/>
      <w:contextualSpacing/>
    </w:pPr>
  </w:style>
  <w:style w:type="paragraph" w:styleId="Header">
    <w:name w:val="header"/>
    <w:basedOn w:val="Normal"/>
    <w:link w:val="HeaderChar"/>
    <w:uiPriority w:val="99"/>
    <w:unhideWhenUsed/>
    <w:rsid w:val="0083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CA"/>
  </w:style>
  <w:style w:type="paragraph" w:styleId="Footer">
    <w:name w:val="footer"/>
    <w:basedOn w:val="Normal"/>
    <w:link w:val="FooterChar"/>
    <w:uiPriority w:val="99"/>
    <w:unhideWhenUsed/>
    <w:rsid w:val="0083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E64"/>
    <w:pPr>
      <w:ind w:left="720"/>
      <w:contextualSpacing/>
    </w:pPr>
  </w:style>
  <w:style w:type="paragraph" w:styleId="Header">
    <w:name w:val="header"/>
    <w:basedOn w:val="Normal"/>
    <w:link w:val="HeaderChar"/>
    <w:uiPriority w:val="99"/>
    <w:unhideWhenUsed/>
    <w:rsid w:val="0083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CA"/>
  </w:style>
  <w:style w:type="paragraph" w:styleId="Footer">
    <w:name w:val="footer"/>
    <w:basedOn w:val="Normal"/>
    <w:link w:val="FooterChar"/>
    <w:uiPriority w:val="99"/>
    <w:unhideWhenUsed/>
    <w:rsid w:val="0083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TOOSHA</dc:creator>
  <cp:keywords/>
  <dc:description/>
  <cp:lastModifiedBy>TOOSHA</cp:lastModifiedBy>
  <cp:revision>9</cp:revision>
  <dcterms:created xsi:type="dcterms:W3CDTF">2015-07-24T04:18:00Z</dcterms:created>
  <dcterms:modified xsi:type="dcterms:W3CDTF">2015-07-25T00:03:00Z</dcterms:modified>
</cp:coreProperties>
</file>