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90" w:rsidRPr="007270AE" w:rsidRDefault="00C10C08" w:rsidP="007270AE">
      <w:pPr>
        <w:spacing w:after="0" w:line="240" w:lineRule="auto"/>
        <w:jc w:val="right"/>
        <w:rPr>
          <w:b/>
        </w:rPr>
      </w:pPr>
      <w:r w:rsidRPr="005F3784">
        <w:rPr>
          <w:b/>
          <w:u w:val="single"/>
        </w:rPr>
        <w:t>Viewing the Unseen</w:t>
      </w:r>
      <w:r w:rsidR="007270AE">
        <w:rPr>
          <w:b/>
        </w:rPr>
        <w:t xml:space="preserve">  </w:t>
      </w:r>
      <w:r w:rsidR="007270AE">
        <w:rPr>
          <w:b/>
        </w:rPr>
        <w:tab/>
      </w:r>
      <w:r w:rsidR="007270AE">
        <w:rPr>
          <w:b/>
        </w:rPr>
        <w:tab/>
        <w:t>Name _______________________</w:t>
      </w:r>
    </w:p>
    <w:p w:rsidR="00E61390" w:rsidRDefault="00E61390" w:rsidP="00E61390">
      <w:pPr>
        <w:spacing w:after="0" w:line="240" w:lineRule="auto"/>
      </w:pPr>
    </w:p>
    <w:p w:rsidR="00BF3997" w:rsidRDefault="00BF3997" w:rsidP="00225A90">
      <w:pPr>
        <w:spacing w:after="0" w:line="240" w:lineRule="auto"/>
      </w:pPr>
      <w:r>
        <w:t>Stations:</w:t>
      </w:r>
      <w:r w:rsidR="00107BA2">
        <w:t xml:space="preserve">  Go to a station.  Perform activities as instructed and answer all questions associated with the station.  At signal, move to next station and repeat.</w:t>
      </w:r>
    </w:p>
    <w:p w:rsidR="00107BA2" w:rsidRDefault="00107BA2" w:rsidP="00225A90">
      <w:pPr>
        <w:spacing w:after="0" w:line="240" w:lineRule="auto"/>
      </w:pPr>
    </w:p>
    <w:p w:rsidR="002109CD" w:rsidRDefault="002109CD" w:rsidP="002109CD">
      <w:pPr>
        <w:pStyle w:val="ListParagraph"/>
        <w:numPr>
          <w:ilvl w:val="0"/>
          <w:numId w:val="2"/>
        </w:numPr>
        <w:spacing w:after="0" w:line="240" w:lineRule="auto"/>
        <w:rPr>
          <w:u w:val="single"/>
        </w:rPr>
      </w:pPr>
      <w:r w:rsidRPr="0097723A">
        <w:rPr>
          <w:u w:val="single"/>
        </w:rPr>
        <w:t>Now Hear This!</w:t>
      </w:r>
    </w:p>
    <w:p w:rsidR="002109CD" w:rsidRDefault="002109CD" w:rsidP="002109CD">
      <w:pPr>
        <w:pStyle w:val="ListParagraph"/>
        <w:spacing w:after="0" w:line="240" w:lineRule="auto"/>
      </w:pPr>
      <w:r>
        <w:t xml:space="preserve">Open the Exploratorium “Sound Uncovered” App.  Adjust the slider.  </w:t>
      </w:r>
    </w:p>
    <w:p w:rsidR="002109CD" w:rsidRDefault="002109CD" w:rsidP="002109CD">
      <w:pPr>
        <w:pStyle w:val="ListParagraph"/>
        <w:spacing w:after="0" w:line="240" w:lineRule="auto"/>
      </w:pPr>
      <w:r>
        <w:t>What is the lowest frequency you can hear?  ________ Hz</w:t>
      </w:r>
    </w:p>
    <w:p w:rsidR="002109CD" w:rsidRDefault="002109CD" w:rsidP="002109CD">
      <w:pPr>
        <w:pStyle w:val="ListParagraph"/>
        <w:spacing w:after="0" w:line="240" w:lineRule="auto"/>
      </w:pPr>
      <w:r>
        <w:t>What is the highest frequency you can hear?  ________ Hz</w:t>
      </w:r>
    </w:p>
    <w:p w:rsidR="002109CD" w:rsidRDefault="002109CD" w:rsidP="002109CD">
      <w:pPr>
        <w:pStyle w:val="ListParagraph"/>
        <w:spacing w:after="0" w:line="240" w:lineRule="auto"/>
      </w:pPr>
      <w:r>
        <w:t xml:space="preserve">Did everybody in your group have the same answers?  ________ </w:t>
      </w:r>
    </w:p>
    <w:p w:rsidR="002109CD" w:rsidRDefault="002109CD" w:rsidP="002109CD">
      <w:pPr>
        <w:pStyle w:val="ListParagraph"/>
        <w:spacing w:after="0" w:line="240" w:lineRule="auto"/>
      </w:pPr>
      <w:r>
        <w:t xml:space="preserve">Name an animal that would likely hear a lower range of frequencies than you:  ______________ </w:t>
      </w:r>
    </w:p>
    <w:p w:rsidR="002109CD" w:rsidRDefault="002109CD" w:rsidP="002109CD">
      <w:pPr>
        <w:pStyle w:val="ListParagraph"/>
        <w:spacing w:after="0" w:line="240" w:lineRule="auto"/>
      </w:pPr>
      <w:r>
        <w:t>Name an animal that would likely hear a higher range of frequencies than you:  _____________</w:t>
      </w:r>
    </w:p>
    <w:p w:rsidR="002109CD" w:rsidRDefault="002109CD" w:rsidP="002109CD">
      <w:pPr>
        <w:pStyle w:val="ListParagraph"/>
        <w:spacing w:after="0" w:line="240" w:lineRule="auto"/>
      </w:pPr>
      <w:r>
        <w:t>Describe a way in which humans use sound waves outside of the normal range of audible frequencies for a practical purpose:  _________________________________________________</w:t>
      </w:r>
    </w:p>
    <w:p w:rsidR="002109CD" w:rsidRDefault="002109CD" w:rsidP="002109CD">
      <w:pPr>
        <w:pStyle w:val="ListParagraph"/>
        <w:spacing w:after="0" w:line="240" w:lineRule="auto"/>
      </w:pPr>
      <w:r>
        <w:t>(Use the iPad to help you answer the last three questions if necessary.)</w:t>
      </w:r>
    </w:p>
    <w:p w:rsidR="00664DD8" w:rsidRPr="0097723A" w:rsidRDefault="00664DD8" w:rsidP="002109CD">
      <w:pPr>
        <w:pStyle w:val="ListParagraph"/>
        <w:spacing w:after="0" w:line="240" w:lineRule="auto"/>
      </w:pPr>
    </w:p>
    <w:p w:rsidR="00107BA2" w:rsidRDefault="00107BA2" w:rsidP="00E61390">
      <w:pPr>
        <w:pStyle w:val="ListParagraph"/>
        <w:numPr>
          <w:ilvl w:val="0"/>
          <w:numId w:val="2"/>
        </w:numPr>
        <w:spacing w:after="0" w:line="240" w:lineRule="auto"/>
        <w:rPr>
          <w:u w:val="single"/>
        </w:rPr>
      </w:pPr>
      <w:r w:rsidRPr="00107BA2">
        <w:rPr>
          <w:u w:val="single"/>
        </w:rPr>
        <w:t>What a Smart Phone!</w:t>
      </w:r>
    </w:p>
    <w:p w:rsidR="0097723A" w:rsidRDefault="00107BA2" w:rsidP="00107BA2">
      <w:pPr>
        <w:pStyle w:val="ListParagraph"/>
        <w:spacing w:after="0" w:line="240" w:lineRule="auto"/>
      </w:pPr>
      <w:r>
        <w:t xml:space="preserve">Look at the </w:t>
      </w:r>
      <w:r w:rsidR="0097723A">
        <w:t>labeled end</w:t>
      </w:r>
      <w:r>
        <w:t xml:space="preserve"> of the television remote.  Click buttons on the remote.  Is there a visible signal coming from the end?</w:t>
      </w:r>
      <w:r w:rsidR="0097723A">
        <w:t xml:space="preserve">  ________  </w:t>
      </w:r>
    </w:p>
    <w:p w:rsidR="00107BA2" w:rsidRDefault="0097723A" w:rsidP="00107BA2">
      <w:pPr>
        <w:pStyle w:val="ListParagraph"/>
        <w:spacing w:after="0" w:line="240" w:lineRule="auto"/>
      </w:pPr>
      <w:r>
        <w:t>What do you see when you click buttons on the remote while viewing the end through the camera of a smart phone? ________________________________________________________</w:t>
      </w:r>
    </w:p>
    <w:p w:rsidR="0097723A" w:rsidRDefault="0097723A" w:rsidP="00107BA2">
      <w:pPr>
        <w:pStyle w:val="ListParagraph"/>
        <w:spacing w:after="0" w:line="240" w:lineRule="auto"/>
      </w:pPr>
      <w:r>
        <w:t xml:space="preserve">Based on the evidence from this station, is there a signal coming from the end of the remote even though you can’t see it with your eyes? </w:t>
      </w:r>
      <w:r>
        <w:t xml:space="preserve">________  </w:t>
      </w:r>
    </w:p>
    <w:p w:rsidR="0097723A" w:rsidRDefault="0097723A" w:rsidP="00107BA2">
      <w:pPr>
        <w:pStyle w:val="ListParagraph"/>
        <w:spacing w:after="0" w:line="240" w:lineRule="auto"/>
      </w:pPr>
      <w:r>
        <w:t>Name another tool that scientists use to collect data that cannot be observed with the unaided eye:  __________________________________________________________________________</w:t>
      </w:r>
    </w:p>
    <w:p w:rsidR="00664DD8" w:rsidRPr="00107BA2" w:rsidRDefault="00664DD8" w:rsidP="00107BA2">
      <w:pPr>
        <w:pStyle w:val="ListParagraph"/>
        <w:spacing w:after="0" w:line="240" w:lineRule="auto"/>
      </w:pPr>
    </w:p>
    <w:p w:rsidR="002109CD" w:rsidRDefault="002109CD" w:rsidP="00E61390">
      <w:pPr>
        <w:pStyle w:val="ListParagraph"/>
        <w:numPr>
          <w:ilvl w:val="0"/>
          <w:numId w:val="2"/>
        </w:numPr>
        <w:spacing w:after="0" w:line="240" w:lineRule="auto"/>
        <w:rPr>
          <w:u w:val="single"/>
        </w:rPr>
      </w:pPr>
      <w:r w:rsidRPr="002109CD">
        <w:rPr>
          <w:u w:val="single"/>
        </w:rPr>
        <w:t>What does a television remote sound like?</w:t>
      </w:r>
    </w:p>
    <w:p w:rsidR="002109CD" w:rsidRDefault="002109CD" w:rsidP="002109CD">
      <w:pPr>
        <w:pStyle w:val="ListParagraph"/>
        <w:spacing w:after="0" w:line="240" w:lineRule="auto"/>
      </w:pPr>
      <w:r>
        <w:t xml:space="preserve">When you use a television remote, </w:t>
      </w:r>
      <w:r w:rsidR="0057435F">
        <w:t>a signal is transmitted to the television.  Can you see the signal with the unaided eye? ______</w:t>
      </w:r>
    </w:p>
    <w:p w:rsidR="0057435F" w:rsidRDefault="0057435F" w:rsidP="002109CD">
      <w:pPr>
        <w:pStyle w:val="ListParagraph"/>
        <w:spacing w:after="0" w:line="240" w:lineRule="auto"/>
      </w:pPr>
      <w:r>
        <w:t>Turn on the amplifier provided at this station.  Aim the television remote at the photovoltaic panel attached to the amplifier and press a button on the remote.  Repeat with a different button.  What do you hear as you push the buttons?  ______________</w:t>
      </w:r>
    </w:p>
    <w:p w:rsidR="0057435F" w:rsidRDefault="0057435F" w:rsidP="001579F7">
      <w:pPr>
        <w:pStyle w:val="ListParagraph"/>
        <w:spacing w:after="0" w:line="240" w:lineRule="auto"/>
      </w:pPr>
      <w:r>
        <w:t>Are the sounds the same or are they different?  ____________________________________</w:t>
      </w:r>
    </w:p>
    <w:p w:rsidR="0057435F" w:rsidRDefault="001579F7" w:rsidP="002109CD">
      <w:pPr>
        <w:pStyle w:val="ListParagraph"/>
        <w:spacing w:after="0" w:line="240" w:lineRule="auto"/>
      </w:pPr>
      <w:r>
        <w:t xml:space="preserve">Note that what you are observing at this station is actually similar to the functioning of a radio when you are grooving to a funky tune.  Instead of an IR signal, the signal reaches the antenna of the radio as a _____________ wave, is converted to </w:t>
      </w:r>
      <w:proofErr w:type="gramStart"/>
      <w:r>
        <w:t>an</w:t>
      </w:r>
      <w:proofErr w:type="gramEnd"/>
      <w:r>
        <w:t xml:space="preserve"> </w:t>
      </w:r>
      <w:r>
        <w:t>_____________</w:t>
      </w:r>
      <w:r>
        <w:t xml:space="preserve"> signal, and then converted to the </w:t>
      </w:r>
      <w:r>
        <w:t>_____________</w:t>
      </w:r>
      <w:r>
        <w:t xml:space="preserve"> that reaches your ear.</w:t>
      </w:r>
    </w:p>
    <w:p w:rsidR="00466DFF" w:rsidRDefault="001579F7" w:rsidP="002109CD">
      <w:pPr>
        <w:pStyle w:val="ListParagraph"/>
        <w:spacing w:after="0" w:line="240" w:lineRule="auto"/>
      </w:pPr>
      <w:r>
        <w:t xml:space="preserve">The diagram below shows the transmission of the audial signal between your ear and your brain.  Pressure differences vibrate the eardrum, which </w:t>
      </w:r>
      <w:r w:rsidR="006B2B35">
        <w:t>moves</w:t>
      </w:r>
      <w:r>
        <w:t xml:space="preserve"> the </w:t>
      </w:r>
      <w:r w:rsidR="006B2B35">
        <w:t>three bones of your middle ear.  These bones (</w:t>
      </w:r>
      <w:r w:rsidR="006B2B35">
        <w:t>hammer, anvil, and stirrup</w:t>
      </w:r>
      <w:r w:rsidR="006B2B35">
        <w:t>)</w:t>
      </w:r>
      <w:r>
        <w:t xml:space="preserve"> act as a </w:t>
      </w:r>
      <w:r w:rsidR="006B2B35">
        <w:t>lever system, which amplifies the tiny pressure differences and allows them to be transmitted into the cochlea.  Within the cochlea, the pressure differences get converted into what is essentially an electrical signal that is transmitted by a nerve to your brain and interpreted as sound.</w:t>
      </w:r>
    </w:p>
    <w:p w:rsidR="001579F7" w:rsidRDefault="00466DFF" w:rsidP="002109CD">
      <w:pPr>
        <w:pStyle w:val="ListParagraph"/>
        <w:spacing w:after="0" w:line="240" w:lineRule="auto"/>
      </w:pPr>
      <w:r>
        <w:t>For more information on this process, view ________________</w:t>
      </w:r>
      <w:r w:rsidR="006B2B35">
        <w:t xml:space="preserve"> </w:t>
      </w:r>
      <w:r w:rsidR="001579F7">
        <w:t xml:space="preserve"> </w:t>
      </w:r>
    </w:p>
    <w:p w:rsidR="00466DFF" w:rsidRDefault="00466DFF" w:rsidP="002109CD">
      <w:pPr>
        <w:pStyle w:val="ListParagraph"/>
        <w:spacing w:after="0" w:line="240" w:lineRule="auto"/>
      </w:pPr>
      <w:r>
        <w:t>What is the name of the window that connects the middle ear and the inner ear</w:t>
      </w:r>
      <w:r w:rsidR="001579F7">
        <w:t>?</w:t>
      </w:r>
    </w:p>
    <w:p w:rsidR="00225A90" w:rsidRDefault="00466DFF" w:rsidP="00466DFF">
      <w:pPr>
        <w:pStyle w:val="ListParagraph"/>
        <w:numPr>
          <w:ilvl w:val="0"/>
          <w:numId w:val="4"/>
        </w:numPr>
        <w:spacing w:after="0" w:line="240" w:lineRule="auto"/>
      </w:pPr>
      <w:r>
        <w:t xml:space="preserve">Oval window    B. Rear window    C. Round window    D. Square window </w:t>
      </w:r>
      <w:r w:rsidR="001579F7">
        <w:t xml:space="preserve"> </w:t>
      </w:r>
    </w:p>
    <w:p w:rsidR="00664DD8" w:rsidRDefault="00664DD8" w:rsidP="00664DD8">
      <w:pPr>
        <w:pStyle w:val="ListParagraph"/>
        <w:spacing w:after="0" w:line="240" w:lineRule="auto"/>
        <w:ind w:left="1080"/>
      </w:pPr>
    </w:p>
    <w:p w:rsidR="00664DD8" w:rsidRDefault="00664DD8">
      <w:pPr>
        <w:rPr>
          <w:u w:val="single"/>
        </w:rPr>
      </w:pPr>
      <w:r>
        <w:rPr>
          <w:u w:val="single"/>
        </w:rPr>
        <w:br w:type="page"/>
      </w:r>
    </w:p>
    <w:p w:rsidR="00664DD8" w:rsidRDefault="00664DD8" w:rsidP="00664DD8">
      <w:pPr>
        <w:pStyle w:val="ListParagraph"/>
        <w:spacing w:after="0" w:line="240" w:lineRule="auto"/>
        <w:jc w:val="center"/>
        <w:rPr>
          <w:u w:val="single"/>
        </w:rPr>
      </w:pPr>
      <w:r>
        <w:rPr>
          <w:noProof/>
        </w:rPr>
        <w:lastRenderedPageBreak/>
        <w:drawing>
          <wp:inline distT="0" distB="0" distL="0" distR="0">
            <wp:extent cx="1539530" cy="1375576"/>
            <wp:effectExtent l="0" t="0" r="3810" b="0"/>
            <wp:docPr id="1" name="Picture 1" descr="https://encrypted-tbn2.gstatic.com/images?q=tbn:ANd9GcRRqyvKzkmFOMHpTmcG6xGk2faz6jCwQ_uNlcwzjFYzcVuped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RqyvKzkmFOMHpTmcG6xGk2faz6jCwQ_uNlcwzjFYzcVuped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610" cy="1375647"/>
                    </a:xfrm>
                    <a:prstGeom prst="rect">
                      <a:avLst/>
                    </a:prstGeom>
                    <a:noFill/>
                    <a:ln>
                      <a:noFill/>
                    </a:ln>
                  </pic:spPr>
                </pic:pic>
              </a:graphicData>
            </a:graphic>
          </wp:inline>
        </w:drawing>
      </w:r>
    </w:p>
    <w:p w:rsidR="00466DFF" w:rsidRDefault="00466DFF" w:rsidP="00BF3997">
      <w:pPr>
        <w:pStyle w:val="ListParagraph"/>
        <w:numPr>
          <w:ilvl w:val="0"/>
          <w:numId w:val="2"/>
        </w:numPr>
        <w:spacing w:after="0" w:line="240" w:lineRule="auto"/>
        <w:rPr>
          <w:u w:val="single"/>
        </w:rPr>
      </w:pPr>
      <w:r>
        <w:rPr>
          <w:u w:val="single"/>
        </w:rPr>
        <w:t>Let it GLOW</w:t>
      </w:r>
      <w:r w:rsidRPr="00466DFF">
        <w:rPr>
          <w:u w:val="single"/>
        </w:rPr>
        <w:t>!</w:t>
      </w:r>
    </w:p>
    <w:p w:rsidR="00C247F5" w:rsidRDefault="00C247F5" w:rsidP="00466DFF">
      <w:pPr>
        <w:pStyle w:val="ListParagraph"/>
        <w:spacing w:after="0" w:line="240" w:lineRule="auto"/>
      </w:pPr>
      <w:r>
        <w:t>Look at the plastic ring labelled “non-scintillator”.  Hold it in the cardboard box and look through the viewing hole.  What do you see?  ________________________________________________</w:t>
      </w:r>
    </w:p>
    <w:p w:rsidR="00C247F5" w:rsidRDefault="00C247F5" w:rsidP="00466DFF">
      <w:pPr>
        <w:pStyle w:val="ListParagraph"/>
        <w:spacing w:after="0" w:line="240" w:lineRule="auto"/>
      </w:pPr>
      <w:r>
        <w:t>Hold the ring in front of the UV lamp.  What do you see?  _______________________________</w:t>
      </w:r>
    </w:p>
    <w:p w:rsidR="00C247F5" w:rsidRDefault="00C247F5" w:rsidP="00466DFF">
      <w:pPr>
        <w:pStyle w:val="ListParagraph"/>
        <w:spacing w:after="0" w:line="240" w:lineRule="auto"/>
      </w:pPr>
      <w:r>
        <w:t>Look at the plastic stick labelled “scintillator”.  Hold it in the cardboard box and look through the viewing hole.  What do you see?  ___________________________________________________</w:t>
      </w:r>
    </w:p>
    <w:p w:rsidR="00466DFF" w:rsidRDefault="00C247F5" w:rsidP="00466DFF">
      <w:pPr>
        <w:pStyle w:val="ListParagraph"/>
        <w:spacing w:after="0" w:line="240" w:lineRule="auto"/>
      </w:pPr>
      <w:r>
        <w:t>Hold the scintillator in front of the UV lamp.  What do you see? __________________________</w:t>
      </w:r>
    </w:p>
    <w:p w:rsidR="00C247F5" w:rsidRDefault="00C247F5" w:rsidP="00466DFF">
      <w:pPr>
        <w:pStyle w:val="ListParagraph"/>
        <w:spacing w:after="0" w:line="240" w:lineRule="auto"/>
      </w:pPr>
      <w:r>
        <w:t>Note that when the scintillator is struck by high energy radiation (UV light in this case) the organics within the scintillator give off</w:t>
      </w:r>
      <w:r w:rsidR="000A2D1D">
        <w:t xml:space="preserve"> visible _________________________________________</w:t>
      </w:r>
    </w:p>
    <w:p w:rsidR="00664DD8" w:rsidRPr="00466DFF" w:rsidRDefault="00664DD8" w:rsidP="00466DFF">
      <w:pPr>
        <w:pStyle w:val="ListParagraph"/>
        <w:spacing w:after="0" w:line="240" w:lineRule="auto"/>
        <w:rPr>
          <w:u w:val="single"/>
        </w:rPr>
      </w:pPr>
    </w:p>
    <w:p w:rsidR="00BF3997" w:rsidRDefault="000A2D1D" w:rsidP="00E61390">
      <w:pPr>
        <w:pStyle w:val="ListParagraph"/>
        <w:numPr>
          <w:ilvl w:val="0"/>
          <w:numId w:val="2"/>
        </w:numPr>
        <w:spacing w:after="0" w:line="240" w:lineRule="auto"/>
        <w:rPr>
          <w:u w:val="single"/>
        </w:rPr>
      </w:pPr>
      <w:r w:rsidRPr="000A2D1D">
        <w:rPr>
          <w:u w:val="single"/>
        </w:rPr>
        <w:t>“Cannon” you “air” me now?</w:t>
      </w:r>
    </w:p>
    <w:p w:rsidR="000A2D1D" w:rsidRDefault="000A2D1D" w:rsidP="000A2D1D">
      <w:pPr>
        <w:pStyle w:val="ListParagraph"/>
        <w:spacing w:after="0" w:line="240" w:lineRule="auto"/>
      </w:pPr>
      <w:r>
        <w:t>Create a tower of cups as a target.  Aim the large vortex cannon at the cups and try to knock them all down.  Who can knock them all down from the farthest distance?  Can you see the vortex as it moves from the cannon to the cups?  ______________________________________</w:t>
      </w:r>
    </w:p>
    <w:p w:rsidR="000A2D1D" w:rsidRDefault="000A2D1D" w:rsidP="000A2D1D">
      <w:pPr>
        <w:pStyle w:val="ListParagraph"/>
        <w:spacing w:after="0" w:line="240" w:lineRule="auto"/>
      </w:pPr>
      <w:r>
        <w:t>Now slide the switch of the little vortex cannon to turn it on and wait a moment until condensation begins to emerge from the opening of the cannon.  Shoot a vortex from the cannon and study it carefully.  Sketch the vortex in the space below:</w:t>
      </w:r>
    </w:p>
    <w:p w:rsidR="000A2D1D" w:rsidRDefault="000A2D1D" w:rsidP="000A2D1D">
      <w:pPr>
        <w:pStyle w:val="ListParagraph"/>
        <w:spacing w:after="0" w:line="240" w:lineRule="auto"/>
      </w:pPr>
    </w:p>
    <w:p w:rsidR="000A2D1D" w:rsidRDefault="000A2D1D" w:rsidP="000A2D1D">
      <w:pPr>
        <w:pStyle w:val="ListParagraph"/>
        <w:spacing w:after="0" w:line="240" w:lineRule="auto"/>
      </w:pPr>
    </w:p>
    <w:p w:rsidR="000A2D1D" w:rsidRDefault="000A2D1D" w:rsidP="001C1965">
      <w:pPr>
        <w:spacing w:after="0" w:line="240" w:lineRule="auto"/>
      </w:pPr>
    </w:p>
    <w:p w:rsidR="000A2D1D" w:rsidRDefault="000A2D1D" w:rsidP="000A2D1D">
      <w:pPr>
        <w:pStyle w:val="ListParagraph"/>
        <w:spacing w:after="0" w:line="240" w:lineRule="auto"/>
      </w:pPr>
      <w:r>
        <w:t xml:space="preserve">If you have time, go to </w:t>
      </w:r>
      <w:hyperlink r:id="rId9" w:history="1">
        <w:r w:rsidRPr="00C92F70">
          <w:rPr>
            <w:rStyle w:val="Hyperlink"/>
          </w:rPr>
          <w:t>http://youtu.be/jfVXKWqlJRc</w:t>
        </w:r>
      </w:hyperlink>
      <w:r>
        <w:t xml:space="preserve"> to see a HUGE vortex ring!</w:t>
      </w:r>
    </w:p>
    <w:p w:rsidR="00664DD8" w:rsidRPr="000A2D1D" w:rsidRDefault="00664DD8" w:rsidP="000A2D1D">
      <w:pPr>
        <w:pStyle w:val="ListParagraph"/>
        <w:spacing w:after="0" w:line="240" w:lineRule="auto"/>
      </w:pPr>
    </w:p>
    <w:p w:rsidR="00BF3997" w:rsidRDefault="001C1965" w:rsidP="00E61390">
      <w:pPr>
        <w:pStyle w:val="ListParagraph"/>
        <w:numPr>
          <w:ilvl w:val="0"/>
          <w:numId w:val="2"/>
        </w:numPr>
        <w:spacing w:after="0" w:line="240" w:lineRule="auto"/>
        <w:rPr>
          <w:u w:val="single"/>
        </w:rPr>
      </w:pPr>
      <w:r w:rsidRPr="001C1965">
        <w:rPr>
          <w:u w:val="single"/>
        </w:rPr>
        <w:t xml:space="preserve">Holy smokes! </w:t>
      </w:r>
    </w:p>
    <w:p w:rsidR="001C1965" w:rsidRDefault="001C1965" w:rsidP="001C1965">
      <w:pPr>
        <w:pStyle w:val="ListParagraph"/>
        <w:spacing w:after="0" w:line="240" w:lineRule="auto"/>
      </w:pPr>
      <w:r>
        <w:t xml:space="preserve">Look carefully at the cloud chamber.  Do you notice anything unusual?  (Be patient.  You may need to wait for a while before you see anything happen.)  Are the tracks that form in the cloud chamber oriented in a certain direction, or do they form randomly?     </w:t>
      </w:r>
    </w:p>
    <w:p w:rsidR="001C1965" w:rsidRDefault="001C1965" w:rsidP="001C1965">
      <w:pPr>
        <w:pStyle w:val="ListParagraph"/>
        <w:spacing w:after="0" w:line="240" w:lineRule="auto"/>
      </w:pPr>
    </w:p>
    <w:p w:rsidR="001C1965" w:rsidRDefault="001C1965" w:rsidP="001C1965">
      <w:pPr>
        <w:pStyle w:val="ListParagraph"/>
        <w:spacing w:after="0" w:line="240" w:lineRule="auto"/>
      </w:pPr>
      <w:r>
        <w:t xml:space="preserve">Notice that there is a radiation source in the corner of the cloud chamber.  </w:t>
      </w:r>
    </w:p>
    <w:p w:rsidR="001C1965" w:rsidRDefault="001C1965" w:rsidP="001C1965">
      <w:pPr>
        <w:pStyle w:val="ListParagraph"/>
        <w:spacing w:after="0" w:line="240" w:lineRule="auto"/>
      </w:pPr>
      <w:r>
        <w:t>How does this affect the number of tracks you see in that area?  __________________________</w:t>
      </w:r>
    </w:p>
    <w:p w:rsidR="001C1965" w:rsidRDefault="001C1965" w:rsidP="001C1965">
      <w:pPr>
        <w:pStyle w:val="ListParagraph"/>
        <w:spacing w:after="0" w:line="240" w:lineRule="auto"/>
      </w:pPr>
      <w:r>
        <w:t>Do tracks form in other parts of the cloud chamber?  ___________________________________</w:t>
      </w:r>
    </w:p>
    <w:p w:rsidR="001C1965" w:rsidRDefault="001C1965" w:rsidP="001C1965">
      <w:pPr>
        <w:pStyle w:val="ListParagraph"/>
        <w:spacing w:after="0" w:line="240" w:lineRule="auto"/>
      </w:pPr>
      <w:r>
        <w:t>What might create those tracks? ___________________________________________________</w:t>
      </w:r>
    </w:p>
    <w:p w:rsidR="001C1965" w:rsidRDefault="001C1965" w:rsidP="001C1965">
      <w:pPr>
        <w:pStyle w:val="ListParagraph"/>
        <w:spacing w:after="0" w:line="240" w:lineRule="auto"/>
      </w:pPr>
    </w:p>
    <w:p w:rsidR="001C1965" w:rsidRDefault="001C1965" w:rsidP="001C1965">
      <w:pPr>
        <w:pStyle w:val="ListParagraph"/>
        <w:spacing w:after="0" w:line="240" w:lineRule="auto"/>
      </w:pPr>
    </w:p>
    <w:p w:rsidR="001C1965" w:rsidRPr="001C1965" w:rsidRDefault="001C1965" w:rsidP="001C1965">
      <w:pPr>
        <w:pStyle w:val="ListParagraph"/>
        <w:spacing w:after="0" w:line="240" w:lineRule="auto"/>
      </w:pPr>
    </w:p>
    <w:p w:rsidR="00DA23E4" w:rsidRPr="00E61FDB" w:rsidRDefault="00E61FDB" w:rsidP="00DA23E4">
      <w:pPr>
        <w:pStyle w:val="ListParagraph"/>
        <w:numPr>
          <w:ilvl w:val="0"/>
          <w:numId w:val="2"/>
        </w:numPr>
        <w:spacing w:after="0" w:line="240" w:lineRule="auto"/>
        <w:rPr>
          <w:u w:val="single"/>
        </w:rPr>
      </w:pPr>
      <w:r w:rsidRPr="00E61FDB">
        <w:rPr>
          <w:u w:val="single"/>
        </w:rPr>
        <w:t>You can count on me!</w:t>
      </w:r>
    </w:p>
    <w:p w:rsidR="00295373" w:rsidRDefault="00295373" w:rsidP="00295373">
      <w:pPr>
        <w:pStyle w:val="ListParagraph"/>
        <w:spacing w:after="0" w:line="240" w:lineRule="auto"/>
      </w:pPr>
      <w:r>
        <w:t>Open the program labeled Data Studio (if it is not already open).  Create a “Counter” experiment and hit “start”.  Hold the Geiger Muller tube at various distances from the radiation source.  What happens to the count rate as you get closer to the radiation source?  _________________</w:t>
      </w:r>
    </w:p>
    <w:p w:rsidR="00295373" w:rsidRDefault="00295373" w:rsidP="00295373">
      <w:pPr>
        <w:pStyle w:val="ListParagraph"/>
        <w:spacing w:after="0" w:line="240" w:lineRule="auto"/>
      </w:pPr>
      <w:r>
        <w:t>Does the count rate drop to zero when you are far from the source?  ______________________</w:t>
      </w:r>
    </w:p>
    <w:p w:rsidR="007270AE" w:rsidRDefault="00295373" w:rsidP="007270AE">
      <w:pPr>
        <w:pStyle w:val="ListParagraph"/>
        <w:spacing w:after="0" w:line="240" w:lineRule="auto"/>
      </w:pPr>
      <w:r>
        <w:t xml:space="preserve">What does this imply?  ___________________________________________________________   </w:t>
      </w:r>
      <w:r w:rsidR="00664DD8">
        <w:br w:type="page"/>
      </w:r>
    </w:p>
    <w:p w:rsidR="002C7804" w:rsidRDefault="002C7804" w:rsidP="00E61390">
      <w:pPr>
        <w:spacing w:after="0" w:line="240" w:lineRule="auto"/>
      </w:pPr>
      <w:r>
        <w:lastRenderedPageBreak/>
        <w:t>Homework -</w:t>
      </w:r>
    </w:p>
    <w:p w:rsidR="002C7804" w:rsidRDefault="002527BA" w:rsidP="00E61390">
      <w:pPr>
        <w:spacing w:after="0" w:line="240" w:lineRule="auto"/>
      </w:pPr>
      <w:hyperlink r:id="rId10" w:history="1">
        <w:r w:rsidR="002C7804" w:rsidRPr="00F64ACF">
          <w:rPr>
            <w:rStyle w:val="Hyperlink"/>
          </w:rPr>
          <w:t>http://www.fordham.edu/images/whats_new/magazine/fall11/cosmicconnections.pdf</w:t>
        </w:r>
      </w:hyperlink>
      <w:r w:rsidR="002C7804">
        <w:t xml:space="preserve"> </w:t>
      </w:r>
    </w:p>
    <w:p w:rsidR="002C7804" w:rsidRDefault="002C7804" w:rsidP="00E61390">
      <w:pPr>
        <w:spacing w:after="0" w:line="240" w:lineRule="auto"/>
      </w:pPr>
    </w:p>
    <w:p w:rsidR="002C7804" w:rsidRDefault="002C7804" w:rsidP="00E61390">
      <w:pPr>
        <w:spacing w:after="0" w:line="240" w:lineRule="auto"/>
      </w:pPr>
    </w:p>
    <w:p w:rsidR="004C0150" w:rsidRDefault="00811C86" w:rsidP="00E61390">
      <w:pPr>
        <w:spacing w:after="0" w:line="240" w:lineRule="auto"/>
      </w:pPr>
      <w:r>
        <w:t xml:space="preserve">Experiment:  </w:t>
      </w:r>
    </w:p>
    <w:p w:rsidR="00C10C08" w:rsidRDefault="004C0150" w:rsidP="00E61390">
      <w:pPr>
        <w:spacing w:after="0" w:line="240" w:lineRule="auto"/>
      </w:pPr>
      <w:r>
        <w:t xml:space="preserve">Problem statement - </w:t>
      </w:r>
      <w:r w:rsidR="00811C86">
        <w:t>What will happen to trigger</w:t>
      </w:r>
      <w:r w:rsidR="00C10C08">
        <w:t xml:space="preserve"> rate as paddle overlap is increased? </w:t>
      </w:r>
    </w:p>
    <w:p w:rsidR="004C0150" w:rsidRDefault="004C0150" w:rsidP="00E61390">
      <w:pPr>
        <w:spacing w:after="0" w:line="240" w:lineRule="auto"/>
      </w:pPr>
      <w:r>
        <w:t>Hypothesis - __________________________________________________________________________</w:t>
      </w:r>
    </w:p>
    <w:p w:rsidR="004C0150" w:rsidRDefault="004C0150" w:rsidP="00E61390">
      <w:pPr>
        <w:spacing w:after="0" w:line="240" w:lineRule="auto"/>
      </w:pPr>
      <w:r>
        <w:t xml:space="preserve">Data – </w:t>
      </w:r>
    </w:p>
    <w:p w:rsidR="00D85E3E" w:rsidRDefault="00D85E3E" w:rsidP="00D85E3E">
      <w:pPr>
        <w:pStyle w:val="ListParagraph"/>
        <w:numPr>
          <w:ilvl w:val="0"/>
          <w:numId w:val="5"/>
        </w:numPr>
        <w:spacing w:after="0" w:line="240" w:lineRule="auto"/>
      </w:pPr>
      <w:r>
        <w:t xml:space="preserve"> Dimensions of each counter:   ____________ cm  x  </w:t>
      </w:r>
      <w:r>
        <w:t>____________ cm</w:t>
      </w:r>
    </w:p>
    <w:p w:rsidR="00D85E3E" w:rsidRDefault="00D85E3E" w:rsidP="00D85E3E">
      <w:pPr>
        <w:pStyle w:val="ListParagraph"/>
        <w:numPr>
          <w:ilvl w:val="0"/>
          <w:numId w:val="5"/>
        </w:numPr>
        <w:spacing w:after="0" w:line="240" w:lineRule="auto"/>
      </w:pPr>
      <w:r>
        <w:t xml:space="preserve"> </w:t>
      </w:r>
    </w:p>
    <w:tbl>
      <w:tblPr>
        <w:tblStyle w:val="TableGrid"/>
        <w:tblW w:w="0" w:type="auto"/>
        <w:jc w:val="center"/>
        <w:tblLook w:val="04A0" w:firstRow="1" w:lastRow="0" w:firstColumn="1" w:lastColumn="0" w:noHBand="0" w:noVBand="1"/>
      </w:tblPr>
      <w:tblGrid>
        <w:gridCol w:w="2208"/>
        <w:gridCol w:w="2602"/>
        <w:gridCol w:w="2559"/>
      </w:tblGrid>
      <w:tr w:rsidR="00D85E3E" w:rsidTr="00D85E3E">
        <w:trPr>
          <w:jc w:val="center"/>
        </w:trPr>
        <w:tc>
          <w:tcPr>
            <w:tcW w:w="2208" w:type="dxa"/>
            <w:vAlign w:val="center"/>
          </w:tcPr>
          <w:p w:rsidR="00D85E3E" w:rsidRDefault="00D85E3E" w:rsidP="00D85E3E">
            <w:pPr>
              <w:jc w:val="center"/>
            </w:pPr>
            <w:r>
              <w:t>Percent overlap</w:t>
            </w:r>
          </w:p>
        </w:tc>
        <w:tc>
          <w:tcPr>
            <w:tcW w:w="2602" w:type="dxa"/>
            <w:vAlign w:val="center"/>
          </w:tcPr>
          <w:p w:rsidR="00D85E3E" w:rsidRDefault="00D85E3E" w:rsidP="00D85E3E">
            <w:pPr>
              <w:jc w:val="center"/>
            </w:pPr>
            <w:r>
              <w:t>Overlap Area (cm</w:t>
            </w:r>
            <w:r w:rsidRPr="00D85E3E">
              <w:rPr>
                <w:vertAlign w:val="superscript"/>
              </w:rPr>
              <w:t>2</w:t>
            </w:r>
            <w:r>
              <w:t>)</w:t>
            </w:r>
          </w:p>
        </w:tc>
        <w:tc>
          <w:tcPr>
            <w:tcW w:w="2559" w:type="dxa"/>
            <w:vAlign w:val="center"/>
          </w:tcPr>
          <w:p w:rsidR="00D85E3E" w:rsidRDefault="00D85E3E" w:rsidP="00D85E3E">
            <w:pPr>
              <w:jc w:val="center"/>
            </w:pPr>
            <w:r>
              <w:t>Trigger Frequency (Hz)</w:t>
            </w:r>
          </w:p>
        </w:tc>
      </w:tr>
      <w:tr w:rsidR="00D85E3E" w:rsidTr="00D85E3E">
        <w:trPr>
          <w:jc w:val="center"/>
        </w:trPr>
        <w:tc>
          <w:tcPr>
            <w:tcW w:w="2208" w:type="dxa"/>
            <w:vAlign w:val="center"/>
          </w:tcPr>
          <w:p w:rsidR="00D85E3E" w:rsidRDefault="00D85E3E" w:rsidP="00D85E3E">
            <w:pPr>
              <w:jc w:val="center"/>
            </w:pPr>
            <w:r>
              <w:t>0</w:t>
            </w:r>
          </w:p>
        </w:tc>
        <w:tc>
          <w:tcPr>
            <w:tcW w:w="2602" w:type="dxa"/>
            <w:vAlign w:val="center"/>
          </w:tcPr>
          <w:p w:rsidR="00D85E3E" w:rsidRDefault="00D85E3E" w:rsidP="00D85E3E">
            <w:pPr>
              <w:jc w:val="center"/>
            </w:pPr>
          </w:p>
        </w:tc>
        <w:tc>
          <w:tcPr>
            <w:tcW w:w="2559" w:type="dxa"/>
            <w:vAlign w:val="center"/>
          </w:tcPr>
          <w:p w:rsidR="00D85E3E" w:rsidRDefault="00D85E3E" w:rsidP="00D85E3E">
            <w:pPr>
              <w:jc w:val="center"/>
            </w:pPr>
          </w:p>
        </w:tc>
      </w:tr>
      <w:tr w:rsidR="00D85E3E" w:rsidTr="00D85E3E">
        <w:trPr>
          <w:jc w:val="center"/>
        </w:trPr>
        <w:tc>
          <w:tcPr>
            <w:tcW w:w="2208" w:type="dxa"/>
            <w:vAlign w:val="center"/>
          </w:tcPr>
          <w:p w:rsidR="00D85E3E" w:rsidRDefault="00D85E3E" w:rsidP="00D85E3E">
            <w:pPr>
              <w:jc w:val="center"/>
            </w:pPr>
            <w:r>
              <w:t>25</w:t>
            </w:r>
          </w:p>
        </w:tc>
        <w:tc>
          <w:tcPr>
            <w:tcW w:w="2602" w:type="dxa"/>
            <w:vAlign w:val="center"/>
          </w:tcPr>
          <w:p w:rsidR="00D85E3E" w:rsidRDefault="00D85E3E" w:rsidP="00D85E3E">
            <w:pPr>
              <w:jc w:val="center"/>
            </w:pPr>
          </w:p>
        </w:tc>
        <w:tc>
          <w:tcPr>
            <w:tcW w:w="2559" w:type="dxa"/>
            <w:vAlign w:val="center"/>
          </w:tcPr>
          <w:p w:rsidR="00D85E3E" w:rsidRDefault="00D85E3E" w:rsidP="00D85E3E">
            <w:pPr>
              <w:jc w:val="center"/>
            </w:pPr>
          </w:p>
        </w:tc>
      </w:tr>
      <w:tr w:rsidR="00D85E3E" w:rsidTr="00D85E3E">
        <w:trPr>
          <w:jc w:val="center"/>
        </w:trPr>
        <w:tc>
          <w:tcPr>
            <w:tcW w:w="2208" w:type="dxa"/>
            <w:vAlign w:val="center"/>
          </w:tcPr>
          <w:p w:rsidR="00D85E3E" w:rsidRDefault="00D85E3E" w:rsidP="00D85E3E">
            <w:pPr>
              <w:jc w:val="center"/>
            </w:pPr>
            <w:r>
              <w:t>50</w:t>
            </w:r>
          </w:p>
        </w:tc>
        <w:tc>
          <w:tcPr>
            <w:tcW w:w="2602" w:type="dxa"/>
            <w:vAlign w:val="center"/>
          </w:tcPr>
          <w:p w:rsidR="00D85E3E" w:rsidRDefault="00D85E3E" w:rsidP="00D85E3E">
            <w:pPr>
              <w:jc w:val="center"/>
            </w:pPr>
          </w:p>
        </w:tc>
        <w:tc>
          <w:tcPr>
            <w:tcW w:w="2559" w:type="dxa"/>
            <w:vAlign w:val="center"/>
          </w:tcPr>
          <w:p w:rsidR="00D85E3E" w:rsidRDefault="00D85E3E" w:rsidP="00D85E3E">
            <w:pPr>
              <w:jc w:val="center"/>
            </w:pPr>
          </w:p>
        </w:tc>
      </w:tr>
      <w:tr w:rsidR="00D85E3E" w:rsidTr="00D85E3E">
        <w:trPr>
          <w:jc w:val="center"/>
        </w:trPr>
        <w:tc>
          <w:tcPr>
            <w:tcW w:w="2208" w:type="dxa"/>
            <w:vAlign w:val="center"/>
          </w:tcPr>
          <w:p w:rsidR="00D85E3E" w:rsidRDefault="00D85E3E" w:rsidP="00D85E3E">
            <w:pPr>
              <w:jc w:val="center"/>
            </w:pPr>
            <w:r>
              <w:t>75</w:t>
            </w:r>
          </w:p>
        </w:tc>
        <w:tc>
          <w:tcPr>
            <w:tcW w:w="2602" w:type="dxa"/>
            <w:vAlign w:val="center"/>
          </w:tcPr>
          <w:p w:rsidR="00D85E3E" w:rsidRDefault="00D85E3E" w:rsidP="00D85E3E">
            <w:pPr>
              <w:jc w:val="center"/>
            </w:pPr>
          </w:p>
        </w:tc>
        <w:tc>
          <w:tcPr>
            <w:tcW w:w="2559" w:type="dxa"/>
            <w:vAlign w:val="center"/>
          </w:tcPr>
          <w:p w:rsidR="00D85E3E" w:rsidRDefault="00D85E3E" w:rsidP="00D85E3E">
            <w:pPr>
              <w:jc w:val="center"/>
            </w:pPr>
          </w:p>
        </w:tc>
      </w:tr>
      <w:tr w:rsidR="00D85E3E" w:rsidTr="00D85E3E">
        <w:trPr>
          <w:jc w:val="center"/>
        </w:trPr>
        <w:tc>
          <w:tcPr>
            <w:tcW w:w="2208" w:type="dxa"/>
            <w:vAlign w:val="center"/>
          </w:tcPr>
          <w:p w:rsidR="00D85E3E" w:rsidRDefault="00D85E3E" w:rsidP="00D85E3E">
            <w:pPr>
              <w:jc w:val="center"/>
            </w:pPr>
            <w:r>
              <w:t>100</w:t>
            </w:r>
          </w:p>
        </w:tc>
        <w:tc>
          <w:tcPr>
            <w:tcW w:w="2602" w:type="dxa"/>
            <w:vAlign w:val="center"/>
          </w:tcPr>
          <w:p w:rsidR="00D85E3E" w:rsidRDefault="00D85E3E" w:rsidP="00D85E3E">
            <w:pPr>
              <w:jc w:val="center"/>
            </w:pPr>
          </w:p>
        </w:tc>
        <w:tc>
          <w:tcPr>
            <w:tcW w:w="2559" w:type="dxa"/>
            <w:vAlign w:val="center"/>
          </w:tcPr>
          <w:p w:rsidR="00D85E3E" w:rsidRDefault="00D85E3E" w:rsidP="00D85E3E">
            <w:pPr>
              <w:jc w:val="center"/>
            </w:pPr>
          </w:p>
        </w:tc>
      </w:tr>
    </w:tbl>
    <w:p w:rsidR="004C0150" w:rsidRDefault="004C0150" w:rsidP="00E61390">
      <w:pPr>
        <w:spacing w:after="0" w:line="240" w:lineRule="auto"/>
      </w:pPr>
    </w:p>
    <w:p w:rsidR="004C0150" w:rsidRDefault="004C0150" w:rsidP="00E61390">
      <w:pPr>
        <w:spacing w:after="0" w:line="240" w:lineRule="auto"/>
      </w:pPr>
      <w:r>
        <w:t>Graph –</w:t>
      </w:r>
    </w:p>
    <w:p w:rsidR="004C0150" w:rsidRDefault="004C0150" w:rsidP="00D85E3E">
      <w:pPr>
        <w:spacing w:after="0" w:line="240" w:lineRule="auto"/>
        <w:jc w:val="center"/>
      </w:pPr>
      <w:r>
        <w:rPr>
          <w:noProof/>
        </w:rPr>
        <w:drawing>
          <wp:inline distT="0" distB="0" distL="0" distR="0">
            <wp:extent cx="3840480" cy="3872230"/>
            <wp:effectExtent l="0" t="0" r="7620" b="0"/>
            <wp:docPr id="2" name="Picture 2" descr="http://www.jamesrahn.com/graph%20paper/IMAGES/graph_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amesrahn.com/graph%20paper/IMAGES/graph_3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0480" cy="3872230"/>
                    </a:xfrm>
                    <a:prstGeom prst="rect">
                      <a:avLst/>
                    </a:prstGeom>
                    <a:noFill/>
                    <a:ln>
                      <a:noFill/>
                    </a:ln>
                  </pic:spPr>
                </pic:pic>
              </a:graphicData>
            </a:graphic>
          </wp:inline>
        </w:drawing>
      </w:r>
    </w:p>
    <w:p w:rsidR="004C0150" w:rsidRDefault="004C0150" w:rsidP="00E61390">
      <w:pPr>
        <w:spacing w:after="0" w:line="240" w:lineRule="auto"/>
      </w:pPr>
    </w:p>
    <w:p w:rsidR="00C10C08" w:rsidRDefault="00C10C08" w:rsidP="00E61390">
      <w:pPr>
        <w:spacing w:after="0" w:line="240" w:lineRule="auto"/>
      </w:pPr>
      <w:r>
        <w:t>Calculate flux at earth’s surface.</w:t>
      </w:r>
    </w:p>
    <w:p w:rsidR="002527BA" w:rsidRDefault="002527BA" w:rsidP="00E61390">
      <w:pPr>
        <w:spacing w:after="0" w:line="240" w:lineRule="auto"/>
      </w:pPr>
    </w:p>
    <w:p w:rsidR="002527BA" w:rsidRDefault="002527BA" w:rsidP="002527BA">
      <w:pPr>
        <w:spacing w:after="0" w:line="240" w:lineRule="auto"/>
        <w:jc w:val="right"/>
      </w:pPr>
      <w:proofErr w:type="spellStart"/>
      <w:r>
        <w:t>Muon</w:t>
      </w:r>
      <w:proofErr w:type="spellEnd"/>
      <w:r>
        <w:t xml:space="preserve"> flux = ____________ </w:t>
      </w:r>
      <w:proofErr w:type="spellStart"/>
      <w:r>
        <w:t>muons</w:t>
      </w:r>
      <w:proofErr w:type="spellEnd"/>
      <w:r>
        <w:t>/s/cm</w:t>
      </w:r>
      <w:r w:rsidRPr="002527BA">
        <w:rPr>
          <w:vertAlign w:val="superscript"/>
        </w:rPr>
        <w:t>2</w:t>
      </w:r>
    </w:p>
    <w:p w:rsidR="0076652C" w:rsidRDefault="0076652C" w:rsidP="00E61390">
      <w:pPr>
        <w:spacing w:after="0" w:line="240" w:lineRule="auto"/>
      </w:pPr>
    </w:p>
    <w:p w:rsidR="00C10C08" w:rsidRDefault="0076652C" w:rsidP="00E61390">
      <w:pPr>
        <w:spacing w:after="0" w:line="240" w:lineRule="auto"/>
      </w:pPr>
      <w:r>
        <w:t xml:space="preserve">What other cosmic ray investigations could you do with this equipment?  (Give a SHORT description of one of them.)  </w:t>
      </w:r>
      <w:bookmarkStart w:id="0" w:name="_GoBack"/>
      <w:bookmarkEnd w:id="0"/>
    </w:p>
    <w:p w:rsidR="002527BA" w:rsidRDefault="002527BA" w:rsidP="00E61390">
      <w:pPr>
        <w:spacing w:after="0" w:line="240" w:lineRule="auto"/>
      </w:pPr>
    </w:p>
    <w:p w:rsidR="002C7804" w:rsidRDefault="002C7804" w:rsidP="00E61390">
      <w:pPr>
        <w:spacing w:after="0" w:line="240" w:lineRule="auto"/>
      </w:pPr>
      <w:r>
        <w:t>Connect to CERN</w:t>
      </w:r>
      <w:r w:rsidR="00811C86">
        <w:t xml:space="preserve"> (Detectors are essentially multiple variations of the CRD counters), neutrino detectors</w:t>
      </w:r>
      <w:proofErr w:type="gramStart"/>
      <w:r w:rsidR="00811C86">
        <w:t>,  and</w:t>
      </w:r>
      <w:proofErr w:type="gramEnd"/>
      <w:r w:rsidR="00811C86">
        <w:t xml:space="preserve"> the Standard Model.</w:t>
      </w:r>
    </w:p>
    <w:p w:rsidR="00EC3AE7" w:rsidRDefault="00EC3AE7" w:rsidP="00E61390">
      <w:pPr>
        <w:spacing w:after="0" w:line="240" w:lineRule="auto"/>
      </w:pPr>
    </w:p>
    <w:p w:rsidR="00E61390" w:rsidRDefault="00E61390" w:rsidP="00E61390">
      <w:pPr>
        <w:spacing w:after="0" w:line="240" w:lineRule="auto"/>
        <w:rPr>
          <w:u w:val="single"/>
        </w:rPr>
      </w:pPr>
      <w:r w:rsidRPr="00E61390">
        <w:rPr>
          <w:u w:val="single"/>
        </w:rPr>
        <w:t>Assessment</w:t>
      </w:r>
    </w:p>
    <w:p w:rsidR="00C10C08" w:rsidRPr="00C10C08" w:rsidRDefault="00C10C08" w:rsidP="00E61390">
      <w:pPr>
        <w:spacing w:after="0" w:line="240" w:lineRule="auto"/>
      </w:pPr>
      <w:r>
        <w:t>Station lab questions, article questions, overlap lab</w:t>
      </w:r>
    </w:p>
    <w:p w:rsidR="00E61390" w:rsidRDefault="00E61390" w:rsidP="00E61390">
      <w:pPr>
        <w:spacing w:after="0" w:line="240" w:lineRule="auto"/>
      </w:pPr>
    </w:p>
    <w:sectPr w:rsidR="00E6139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390" w:rsidRDefault="00E61390" w:rsidP="00E61390">
      <w:pPr>
        <w:spacing w:after="0" w:line="240" w:lineRule="auto"/>
      </w:pPr>
      <w:r>
        <w:separator/>
      </w:r>
    </w:p>
  </w:endnote>
  <w:endnote w:type="continuationSeparator" w:id="0">
    <w:p w:rsidR="00E61390" w:rsidRDefault="00E61390" w:rsidP="00E61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390" w:rsidRDefault="00E61390" w:rsidP="00E61390">
      <w:pPr>
        <w:spacing w:after="0" w:line="240" w:lineRule="auto"/>
      </w:pPr>
      <w:r>
        <w:separator/>
      </w:r>
    </w:p>
  </w:footnote>
  <w:footnote w:type="continuationSeparator" w:id="0">
    <w:p w:rsidR="00E61390" w:rsidRDefault="00E61390" w:rsidP="00E61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390" w:rsidRDefault="00E61390">
    <w:pPr>
      <w:pStyle w:val="Header"/>
    </w:pPr>
    <w:proofErr w:type="spellStart"/>
    <w:r>
      <w:t>Quarknet</w:t>
    </w:r>
    <w:proofErr w:type="spellEnd"/>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855"/>
    <w:multiLevelType w:val="hybridMultilevel"/>
    <w:tmpl w:val="2474D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D2EF9"/>
    <w:multiLevelType w:val="hybridMultilevel"/>
    <w:tmpl w:val="B2BA3598"/>
    <w:lvl w:ilvl="0" w:tplc="416E94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B15BEC"/>
    <w:multiLevelType w:val="hybridMultilevel"/>
    <w:tmpl w:val="BEB82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01A15"/>
    <w:multiLevelType w:val="hybridMultilevel"/>
    <w:tmpl w:val="BEB82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C22950"/>
    <w:multiLevelType w:val="hybridMultilevel"/>
    <w:tmpl w:val="3D844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390"/>
    <w:rsid w:val="0007023C"/>
    <w:rsid w:val="000A2D1D"/>
    <w:rsid w:val="00107BA2"/>
    <w:rsid w:val="001579F7"/>
    <w:rsid w:val="001C1965"/>
    <w:rsid w:val="002109CD"/>
    <w:rsid w:val="00225A90"/>
    <w:rsid w:val="002527BA"/>
    <w:rsid w:val="0027055D"/>
    <w:rsid w:val="00295373"/>
    <w:rsid w:val="002C6593"/>
    <w:rsid w:val="002C7804"/>
    <w:rsid w:val="00466DFF"/>
    <w:rsid w:val="004C0150"/>
    <w:rsid w:val="004E3B38"/>
    <w:rsid w:val="0057435F"/>
    <w:rsid w:val="005F3784"/>
    <w:rsid w:val="00664DD8"/>
    <w:rsid w:val="006B2B35"/>
    <w:rsid w:val="007270AE"/>
    <w:rsid w:val="0076652C"/>
    <w:rsid w:val="007F1A6D"/>
    <w:rsid w:val="00811C86"/>
    <w:rsid w:val="008A6395"/>
    <w:rsid w:val="0097723A"/>
    <w:rsid w:val="00AE2916"/>
    <w:rsid w:val="00B460F7"/>
    <w:rsid w:val="00BF3997"/>
    <w:rsid w:val="00C10C08"/>
    <w:rsid w:val="00C247F5"/>
    <w:rsid w:val="00CD5F2A"/>
    <w:rsid w:val="00D85E3E"/>
    <w:rsid w:val="00DA23E4"/>
    <w:rsid w:val="00E06038"/>
    <w:rsid w:val="00E61390"/>
    <w:rsid w:val="00E61FDB"/>
    <w:rsid w:val="00EC3AE7"/>
    <w:rsid w:val="00F1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390"/>
  </w:style>
  <w:style w:type="paragraph" w:styleId="Footer">
    <w:name w:val="footer"/>
    <w:basedOn w:val="Normal"/>
    <w:link w:val="FooterChar"/>
    <w:uiPriority w:val="99"/>
    <w:unhideWhenUsed/>
    <w:rsid w:val="00E61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390"/>
  </w:style>
  <w:style w:type="paragraph" w:styleId="ListParagraph">
    <w:name w:val="List Paragraph"/>
    <w:basedOn w:val="Normal"/>
    <w:uiPriority w:val="34"/>
    <w:qFormat/>
    <w:rsid w:val="0007023C"/>
    <w:pPr>
      <w:ind w:left="720"/>
      <w:contextualSpacing/>
    </w:pPr>
  </w:style>
  <w:style w:type="character" w:styleId="Hyperlink">
    <w:name w:val="Hyperlink"/>
    <w:basedOn w:val="DefaultParagraphFont"/>
    <w:uiPriority w:val="99"/>
    <w:unhideWhenUsed/>
    <w:rsid w:val="002C7804"/>
    <w:rPr>
      <w:color w:val="0000FF" w:themeColor="hyperlink"/>
      <w:u w:val="single"/>
    </w:rPr>
  </w:style>
  <w:style w:type="paragraph" w:styleId="BalloonText">
    <w:name w:val="Balloon Text"/>
    <w:basedOn w:val="Normal"/>
    <w:link w:val="BalloonTextChar"/>
    <w:uiPriority w:val="99"/>
    <w:semiHidden/>
    <w:unhideWhenUsed/>
    <w:rsid w:val="00664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DD8"/>
    <w:rPr>
      <w:rFonts w:ascii="Tahoma" w:hAnsi="Tahoma" w:cs="Tahoma"/>
      <w:sz w:val="16"/>
      <w:szCs w:val="16"/>
    </w:rPr>
  </w:style>
  <w:style w:type="table" w:styleId="TableGrid">
    <w:name w:val="Table Grid"/>
    <w:basedOn w:val="TableNormal"/>
    <w:uiPriority w:val="59"/>
    <w:rsid w:val="00D8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390"/>
  </w:style>
  <w:style w:type="paragraph" w:styleId="Footer">
    <w:name w:val="footer"/>
    <w:basedOn w:val="Normal"/>
    <w:link w:val="FooterChar"/>
    <w:uiPriority w:val="99"/>
    <w:unhideWhenUsed/>
    <w:rsid w:val="00E61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390"/>
  </w:style>
  <w:style w:type="paragraph" w:styleId="ListParagraph">
    <w:name w:val="List Paragraph"/>
    <w:basedOn w:val="Normal"/>
    <w:uiPriority w:val="34"/>
    <w:qFormat/>
    <w:rsid w:val="0007023C"/>
    <w:pPr>
      <w:ind w:left="720"/>
      <w:contextualSpacing/>
    </w:pPr>
  </w:style>
  <w:style w:type="character" w:styleId="Hyperlink">
    <w:name w:val="Hyperlink"/>
    <w:basedOn w:val="DefaultParagraphFont"/>
    <w:uiPriority w:val="99"/>
    <w:unhideWhenUsed/>
    <w:rsid w:val="002C7804"/>
    <w:rPr>
      <w:color w:val="0000FF" w:themeColor="hyperlink"/>
      <w:u w:val="single"/>
    </w:rPr>
  </w:style>
  <w:style w:type="paragraph" w:styleId="BalloonText">
    <w:name w:val="Balloon Text"/>
    <w:basedOn w:val="Normal"/>
    <w:link w:val="BalloonTextChar"/>
    <w:uiPriority w:val="99"/>
    <w:semiHidden/>
    <w:unhideWhenUsed/>
    <w:rsid w:val="00664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DD8"/>
    <w:rPr>
      <w:rFonts w:ascii="Tahoma" w:hAnsi="Tahoma" w:cs="Tahoma"/>
      <w:sz w:val="16"/>
      <w:szCs w:val="16"/>
    </w:rPr>
  </w:style>
  <w:style w:type="table" w:styleId="TableGrid">
    <w:name w:val="Table Grid"/>
    <w:basedOn w:val="TableNormal"/>
    <w:uiPriority w:val="59"/>
    <w:rsid w:val="00D8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http://www.fordham.edu/images/whats_new/magazine/fall11/cosmicconnections.pdf" TargetMode="External"/><Relationship Id="rId4" Type="http://schemas.openxmlformats.org/officeDocument/2006/relationships/settings" Target="settings.xml"/><Relationship Id="rId9" Type="http://schemas.openxmlformats.org/officeDocument/2006/relationships/hyperlink" Target="http://youtu.be/jfVXKWqlJR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Physics 377 Lab</dc:creator>
  <cp:lastModifiedBy>Physics 377 Lab</cp:lastModifiedBy>
  <cp:revision>7</cp:revision>
  <dcterms:created xsi:type="dcterms:W3CDTF">2014-07-02T14:06:00Z</dcterms:created>
  <dcterms:modified xsi:type="dcterms:W3CDTF">2014-07-02T16:38:00Z</dcterms:modified>
</cp:coreProperties>
</file>